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01" w:rsidRPr="00CB4AD2" w:rsidRDefault="00996301" w:rsidP="00996301">
      <w:pPr>
        <w:jc w:val="right"/>
        <w:rPr>
          <w:i/>
          <w:sz w:val="24"/>
          <w:szCs w:val="24"/>
        </w:rPr>
      </w:pPr>
    </w:p>
    <w:tbl>
      <w:tblPr>
        <w:tblpPr w:leftFromText="180" w:rightFromText="180" w:vertAnchor="page" w:horzAnchor="margin" w:tblpY="1171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F96C42" w:rsidRPr="00F06D16" w:rsidTr="00F96C42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F96C42" w:rsidRPr="00F06D16" w:rsidRDefault="00F96C42" w:rsidP="00F96C42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F96C42" w:rsidRPr="00F06D16" w:rsidRDefault="00F96C42" w:rsidP="00F96C42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F96C42" w:rsidRPr="00F06D16" w:rsidRDefault="00F96C42" w:rsidP="00F96C42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F96C42" w:rsidRPr="00F06D16" w:rsidRDefault="00F96C42" w:rsidP="00F96C42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F96C42" w:rsidRPr="00F06D16" w:rsidRDefault="00F96C42" w:rsidP="00F96C42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F96C42" w:rsidRPr="00F06D16" w:rsidRDefault="00F96C42" w:rsidP="00F96C42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F96C42" w:rsidRPr="00F06D16" w:rsidRDefault="00F96C42" w:rsidP="00F96C42">
            <w:pPr>
              <w:rPr>
                <w:sz w:val="16"/>
                <w:szCs w:val="16"/>
                <w:lang w:val="tt-RU"/>
              </w:rPr>
            </w:pPr>
          </w:p>
          <w:p w:rsidR="00F96C42" w:rsidRPr="00F06D16" w:rsidRDefault="00F96C42" w:rsidP="00F96C42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F96C42" w:rsidRPr="00F06D16" w:rsidRDefault="00F96C42" w:rsidP="00F96C42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F96C42" w:rsidRPr="00F06D16" w:rsidRDefault="00F96C42" w:rsidP="00F96C42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F96C42" w:rsidRPr="00F06D16" w:rsidTr="00F96C42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96C42" w:rsidRPr="00F06D16" w:rsidRDefault="00F96C42" w:rsidP="00F96C42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F96C42" w:rsidRPr="00F06D16" w:rsidRDefault="00F96C42" w:rsidP="00F96C42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F96C42" w:rsidRPr="00F06D16" w:rsidTr="00F96C42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96C42" w:rsidRPr="00F06D16" w:rsidRDefault="00F96C42" w:rsidP="00F96C4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96C42" w:rsidRPr="00F06D16" w:rsidRDefault="00F96C42" w:rsidP="00F96C42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F96C42" w:rsidRPr="00F06D16" w:rsidRDefault="00F96C42" w:rsidP="00F96C42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F96C42" w:rsidRPr="005922B6" w:rsidTr="00F96C42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F96C42" w:rsidRPr="004B7930" w:rsidRDefault="00F96C42" w:rsidP="00F96C42">
            <w:pPr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F96C42" w:rsidRPr="005922B6" w:rsidRDefault="00F96C42" w:rsidP="00F96C42">
            <w:pPr>
              <w:jc w:val="right"/>
              <w:rPr>
                <w:b/>
                <w:sz w:val="28"/>
                <w:szCs w:val="28"/>
                <w:lang w:val="tt-RU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20</w:t>
            </w:r>
            <w:r>
              <w:rPr>
                <w:b/>
                <w:sz w:val="28"/>
                <w:szCs w:val="28"/>
                <w:lang w:val="tt-RU"/>
              </w:rPr>
              <w:t>20 елның 23 марты</w:t>
            </w:r>
          </w:p>
        </w:tc>
      </w:tr>
    </w:tbl>
    <w:p w:rsidR="001C3397" w:rsidRPr="00CE046D" w:rsidRDefault="001C3397" w:rsidP="001C3397">
      <w:pPr>
        <w:ind w:firstLine="709"/>
        <w:rPr>
          <w:sz w:val="27"/>
          <w:szCs w:val="27"/>
        </w:rPr>
      </w:pPr>
    </w:p>
    <w:p w:rsidR="001C6234" w:rsidRPr="005C6224" w:rsidRDefault="001C6234" w:rsidP="005C622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Түбән Кама муниципаль районы Советының 2011 елның 22 декабрендә кабул ителгән 40 номерлы карары белән расланган Түбән Кама муниципаль районы му</w:t>
      </w:r>
      <w:r w:rsidR="008B6EE9">
        <w:rPr>
          <w:rFonts w:eastAsia="Calibri"/>
          <w:bCs/>
          <w:sz w:val="28"/>
          <w:szCs w:val="28"/>
          <w:lang w:val="tt-RU" w:eastAsia="en-US"/>
        </w:rPr>
        <w:t>ниципаль милкенә ия булу, файдалану һәм эш итү тәртибе турындагы Н</w:t>
      </w:r>
      <w:r w:rsidRPr="001C6234">
        <w:rPr>
          <w:rFonts w:eastAsia="Calibri"/>
          <w:bCs/>
          <w:sz w:val="28"/>
          <w:szCs w:val="28"/>
          <w:lang w:val="tt-RU" w:eastAsia="en-US"/>
        </w:rPr>
        <w:t>игезләмәгә үзгәрешләр кертү хакында</w:t>
      </w:r>
    </w:p>
    <w:p w:rsidR="005C6224" w:rsidRDefault="005C6224" w:rsidP="005C622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56F3D" w:rsidRPr="005C6224" w:rsidRDefault="00556F3D" w:rsidP="005C622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1C6234" w:rsidRPr="005C6224" w:rsidRDefault="008B6EE9" w:rsidP="005C622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8B6EE9">
        <w:rPr>
          <w:rFonts w:eastAsia="Calibri"/>
          <w:bCs/>
          <w:sz w:val="28"/>
          <w:szCs w:val="28"/>
          <w:lang w:val="tt-RU" w:eastAsia="en-US"/>
        </w:rPr>
        <w:t>«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Россия Федерациясендә җирле үзидарә оештыр</w:t>
      </w:r>
      <w:r>
        <w:rPr>
          <w:rFonts w:eastAsia="Calibri"/>
          <w:bCs/>
          <w:sz w:val="28"/>
          <w:szCs w:val="28"/>
          <w:lang w:val="tt-RU" w:eastAsia="en-US"/>
        </w:rPr>
        <w:t>уның гомуми принциплары турында</w:t>
      </w:r>
      <w:r w:rsidRPr="008B6EE9">
        <w:rPr>
          <w:rFonts w:eastAsia="Calibri"/>
          <w:bCs/>
          <w:sz w:val="28"/>
          <w:szCs w:val="28"/>
          <w:lang w:val="tt-RU" w:eastAsia="en-US"/>
        </w:rPr>
        <w:t>»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2003 елның 6 октябрендәге 131-ФЗ номерлы Федераль законның 35 һәм 51 статьялары нигезендә</w:t>
      </w:r>
      <w:r>
        <w:rPr>
          <w:rFonts w:eastAsia="Calibri"/>
          <w:bCs/>
          <w:sz w:val="28"/>
          <w:szCs w:val="28"/>
          <w:lang w:val="tt-RU" w:eastAsia="en-US"/>
        </w:rPr>
        <w:t>,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Түбән Кама муниципаль районы Советы</w:t>
      </w:r>
    </w:p>
    <w:p w:rsidR="005C6224" w:rsidRPr="005C6224" w:rsidRDefault="005C6224" w:rsidP="005C622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1C6234" w:rsidP="005C622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КАРАР БИРӘ</w:t>
      </w:r>
      <w:r w:rsidR="005C6224" w:rsidRPr="005C6224">
        <w:rPr>
          <w:rFonts w:eastAsia="Calibri"/>
          <w:bCs/>
          <w:sz w:val="28"/>
          <w:szCs w:val="28"/>
          <w:lang w:val="tt-RU" w:eastAsia="en-US"/>
        </w:rPr>
        <w:t>:</w:t>
      </w:r>
    </w:p>
    <w:p w:rsidR="005C6224" w:rsidRPr="005C6224" w:rsidRDefault="005C6224" w:rsidP="005C622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 xml:space="preserve">1.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Түбән Кама муниципаль районы Советының 2011 елның 22 декабрендә кабул ителгән 40 номерлы карары белән расланган Түбән Кама муниципаль районы муни</w:t>
      </w:r>
      <w:r w:rsidR="008B6EE9">
        <w:rPr>
          <w:rFonts w:eastAsia="Calibri"/>
          <w:bCs/>
          <w:sz w:val="28"/>
          <w:szCs w:val="28"/>
          <w:lang w:val="tt-RU" w:eastAsia="en-US"/>
        </w:rPr>
        <w:t>ципаль милкенә ия булу, файдалану һәм эш итү тәртибе турындагы Н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игезләмәгә </w:t>
      </w:r>
      <w:r w:rsidR="008B6EE9">
        <w:rPr>
          <w:rFonts w:eastAsia="Calibri"/>
          <w:bCs/>
          <w:sz w:val="28"/>
          <w:szCs w:val="28"/>
          <w:lang w:val="tt-RU" w:eastAsia="en-US"/>
        </w:rPr>
        <w:t xml:space="preserve">түбәндәге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үзгәрешләр</w:t>
      </w:r>
      <w:r w:rsidR="008B6EE9">
        <w:rPr>
          <w:rFonts w:eastAsia="Calibri"/>
          <w:bCs/>
          <w:sz w:val="28"/>
          <w:szCs w:val="28"/>
          <w:lang w:val="tt-RU" w:eastAsia="en-US"/>
        </w:rPr>
        <w:t xml:space="preserve"> кертергә: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1C623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1.1 11.9 пунктын тү</w:t>
      </w:r>
      <w:r w:rsidR="008B6EE9">
        <w:rPr>
          <w:rFonts w:eastAsia="Calibri"/>
          <w:bCs/>
          <w:sz w:val="28"/>
          <w:szCs w:val="28"/>
          <w:lang w:val="tt-RU" w:eastAsia="en-US"/>
        </w:rPr>
        <w:t>бәндәге редакциядә бәян итәргә:</w:t>
      </w:r>
    </w:p>
    <w:p w:rsidR="001C6234" w:rsidRPr="001C6234" w:rsidRDefault="008B6EE9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8B6EE9">
        <w:rPr>
          <w:rFonts w:eastAsia="Calibri"/>
          <w:bCs/>
          <w:sz w:val="28"/>
          <w:szCs w:val="28"/>
          <w:lang w:val="tt-RU" w:eastAsia="en-US"/>
        </w:rPr>
        <w:t>«</w:t>
      </w:r>
      <w:r>
        <w:rPr>
          <w:rFonts w:eastAsia="Calibri"/>
          <w:bCs/>
          <w:sz w:val="28"/>
          <w:szCs w:val="28"/>
          <w:lang w:val="tt-RU" w:eastAsia="en-US"/>
        </w:rPr>
        <w:t xml:space="preserve">11.9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Хуҗалык җәмгыятьләре идарәсе органнарында вәкил гамәлгә ашыра: 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 xml:space="preserve">1) акционер хокуклары: 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 үз компетенцияләренә караган барлык мәсьәләләр буенча акционерларның</w:t>
      </w:r>
      <w:r w:rsidR="008B6EE9">
        <w:rPr>
          <w:rFonts w:eastAsia="Calibri"/>
          <w:bCs/>
          <w:sz w:val="28"/>
          <w:szCs w:val="28"/>
          <w:lang w:val="tt-RU" w:eastAsia="en-US"/>
        </w:rPr>
        <w:t xml:space="preserve"> гомуми җыелышында катнашу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; 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 xml:space="preserve">- </w:t>
      </w:r>
      <w:r w:rsidR="008B6EE9">
        <w:rPr>
          <w:rFonts w:eastAsia="Calibri"/>
          <w:bCs/>
          <w:sz w:val="28"/>
          <w:szCs w:val="28"/>
          <w:lang w:val="tt-RU" w:eastAsia="en-US"/>
        </w:rPr>
        <w:t xml:space="preserve">район бюджетына </w:t>
      </w:r>
      <w:r w:rsidRPr="001C6234">
        <w:rPr>
          <w:rFonts w:eastAsia="Calibri"/>
          <w:bCs/>
          <w:sz w:val="28"/>
          <w:szCs w:val="28"/>
          <w:lang w:val="tt-RU" w:eastAsia="en-US"/>
        </w:rPr>
        <w:t>дивидендларның тулысынча һәм үз вакытында күчерелүен контр</w:t>
      </w:r>
      <w:r w:rsidR="008B6EE9">
        <w:rPr>
          <w:rFonts w:eastAsia="Calibri"/>
          <w:bCs/>
          <w:sz w:val="28"/>
          <w:szCs w:val="28"/>
          <w:lang w:val="tt-RU" w:eastAsia="en-US"/>
        </w:rPr>
        <w:t>ольдә тотуны гамәлгә ашыру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; </w:t>
      </w:r>
    </w:p>
    <w:p w:rsidR="001C6234" w:rsidRPr="001C6234" w:rsidRDefault="008B6EE9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- җәмгыятьне гамәлдән чыгарган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очракта</w:t>
      </w:r>
      <w:r>
        <w:rPr>
          <w:rFonts w:eastAsia="Calibri"/>
          <w:bCs/>
          <w:sz w:val="28"/>
          <w:szCs w:val="28"/>
          <w:lang w:val="tt-RU" w:eastAsia="en-US"/>
        </w:rPr>
        <w:t>,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җәмг</w:t>
      </w:r>
      <w:r>
        <w:rPr>
          <w:rFonts w:eastAsia="Calibri"/>
          <w:bCs/>
          <w:sz w:val="28"/>
          <w:szCs w:val="28"/>
          <w:lang w:val="tt-RU" w:eastAsia="en-US"/>
        </w:rPr>
        <w:t>ыять милкенең бер өлешен алуга;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</w:t>
      </w:r>
    </w:p>
    <w:p w:rsidR="001C6234" w:rsidRPr="005C6224" w:rsidRDefault="008B6EE9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- законнар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да һәм (яки) </w:t>
      </w:r>
      <w:r>
        <w:rPr>
          <w:rFonts w:eastAsia="Calibri"/>
          <w:bCs/>
          <w:sz w:val="28"/>
          <w:szCs w:val="28"/>
          <w:lang w:val="tt-RU" w:eastAsia="en-US"/>
        </w:rPr>
        <w:t xml:space="preserve">җәмгыять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уставында каралган башка хокуклар.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2) катнашучы хокуклары: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 җаваплылыгы чикләнгән җәмгыятьләр турында Законда һәм җәмгыять уставында билгеләнгән тәртиптә</w:t>
      </w:r>
      <w:r w:rsidR="008B6EE9" w:rsidRPr="008B6EE9">
        <w:rPr>
          <w:lang w:val="tt-RU"/>
        </w:rPr>
        <w:t xml:space="preserve"> </w:t>
      </w:r>
      <w:r w:rsidR="008B6EE9" w:rsidRPr="008B6EE9">
        <w:rPr>
          <w:rFonts w:eastAsia="Calibri"/>
          <w:bCs/>
          <w:sz w:val="28"/>
          <w:szCs w:val="28"/>
          <w:lang w:val="tt-RU" w:eastAsia="en-US"/>
        </w:rPr>
        <w:t>җәмгыять эшләре белән идарә итүдә</w:t>
      </w:r>
      <w:r w:rsidRPr="008B6EE9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8B6EE9">
        <w:rPr>
          <w:rFonts w:eastAsia="Calibri"/>
          <w:bCs/>
          <w:sz w:val="28"/>
          <w:szCs w:val="28"/>
          <w:lang w:val="tt-RU" w:eastAsia="en-US"/>
        </w:rPr>
        <w:t>катнашу</w:t>
      </w:r>
      <w:r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 xml:space="preserve">- җәмгыять эшчәнлеге турында мәгълүмат алу, </w:t>
      </w:r>
      <w:r w:rsidR="008B6EE9" w:rsidRPr="008B6EE9">
        <w:rPr>
          <w:rFonts w:eastAsia="Calibri"/>
          <w:bCs/>
          <w:sz w:val="28"/>
          <w:szCs w:val="28"/>
          <w:lang w:val="tt-RU" w:eastAsia="en-US"/>
        </w:rPr>
        <w:t xml:space="preserve">җәмгыятьнең уставында билгеләнгән тәртиптә 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аның бухгалтерия китаплары һәм </w:t>
      </w:r>
      <w:r w:rsidR="008B6EE9">
        <w:rPr>
          <w:rFonts w:eastAsia="Calibri"/>
          <w:bCs/>
          <w:sz w:val="28"/>
          <w:szCs w:val="28"/>
          <w:lang w:val="tt-RU" w:eastAsia="en-US"/>
        </w:rPr>
        <w:t>башка документлар белән танышу;</w:t>
      </w:r>
    </w:p>
    <w:p w:rsidR="001C6234" w:rsidRPr="001C6234" w:rsidRDefault="008B6EE9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- табыш бүлүдә катнашу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</w:t>
      </w:r>
      <w:r w:rsidR="008B6EE9" w:rsidRPr="008B6EE9">
        <w:rPr>
          <w:lang w:val="tt-RU"/>
        </w:rPr>
        <w:t xml:space="preserve"> </w:t>
      </w:r>
      <w:r w:rsidR="008B6EE9" w:rsidRPr="008B6EE9">
        <w:rPr>
          <w:rFonts w:eastAsia="Calibri"/>
          <w:bCs/>
          <w:sz w:val="28"/>
          <w:szCs w:val="28"/>
          <w:lang w:val="tt-RU" w:eastAsia="en-US"/>
        </w:rPr>
        <w:t>законда һәм җәмгыять уставында каралган тәртиптә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7C2AB8">
        <w:rPr>
          <w:rFonts w:eastAsia="Calibri"/>
          <w:bCs/>
          <w:sz w:val="28"/>
          <w:szCs w:val="28"/>
          <w:lang w:val="tt-RU" w:eastAsia="en-US"/>
        </w:rPr>
        <w:t xml:space="preserve">әлеге 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җәмгыятьнең </w:t>
      </w:r>
      <w:r w:rsidR="007C2AB8">
        <w:rPr>
          <w:rFonts w:eastAsia="Calibri"/>
          <w:bCs/>
          <w:sz w:val="28"/>
          <w:szCs w:val="28"/>
          <w:lang w:val="tt-RU" w:eastAsia="en-US"/>
        </w:rPr>
        <w:t>бер яки берничә катнашучысына яисә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 башка затка җәмгыятьнең устав капиталында</w:t>
      </w:r>
      <w:r w:rsidR="007C2AB8">
        <w:rPr>
          <w:rFonts w:eastAsia="Calibri"/>
          <w:bCs/>
          <w:sz w:val="28"/>
          <w:szCs w:val="28"/>
          <w:lang w:val="tt-RU" w:eastAsia="en-US"/>
        </w:rPr>
        <w:t>гы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7C2AB8">
        <w:rPr>
          <w:rFonts w:eastAsia="Calibri"/>
          <w:bCs/>
          <w:sz w:val="28"/>
          <w:szCs w:val="28"/>
          <w:lang w:val="tt-RU" w:eastAsia="en-US"/>
        </w:rPr>
        <w:lastRenderedPageBreak/>
        <w:t xml:space="preserve">катнашучы өлешен яки өлешнең бер өлешен </w:t>
      </w:r>
      <w:r w:rsidRPr="001C6234">
        <w:rPr>
          <w:rFonts w:eastAsia="Calibri"/>
          <w:bCs/>
          <w:sz w:val="28"/>
          <w:szCs w:val="28"/>
          <w:lang w:val="tt-RU" w:eastAsia="en-US"/>
        </w:rPr>
        <w:t>башка рәвештә</w:t>
      </w:r>
      <w:r w:rsidR="007C2AB8">
        <w:rPr>
          <w:rFonts w:eastAsia="Calibri"/>
          <w:bCs/>
          <w:sz w:val="28"/>
          <w:szCs w:val="28"/>
          <w:lang w:val="tt-RU" w:eastAsia="en-US"/>
        </w:rPr>
        <w:t xml:space="preserve"> сатуга яисә читләштерүгә</w:t>
      </w:r>
      <w:r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 җәмгыять уставында монды</w:t>
      </w:r>
      <w:r w:rsidR="007C2AB8">
        <w:rPr>
          <w:rFonts w:eastAsia="Calibri"/>
          <w:bCs/>
          <w:sz w:val="28"/>
          <w:szCs w:val="28"/>
          <w:lang w:val="tt-RU" w:eastAsia="en-US"/>
        </w:rPr>
        <w:t>й мөмкинлек каралса, җәмгыятькә өлешне читләштерү юлы белән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 яисә законда каралган очракларда җәмгыять тарафыннан өлеш</w:t>
      </w:r>
      <w:r w:rsidR="007C2AB8">
        <w:rPr>
          <w:rFonts w:eastAsia="Calibri"/>
          <w:bCs/>
          <w:sz w:val="28"/>
          <w:szCs w:val="28"/>
          <w:lang w:val="tt-RU" w:eastAsia="en-US"/>
        </w:rPr>
        <w:t>не сатып алу таләбе белән җәмгыятьтән чыгу</w:t>
      </w:r>
      <w:r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1C6234" w:rsidRDefault="007C2AB8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- җәмгыятьне гамәлдән чыгарган очракта,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кредиторлар белән исәп-хисап ясаганнан соң калган мөлкәтне</w:t>
      </w:r>
      <w:r>
        <w:rPr>
          <w:rFonts w:eastAsia="Calibri"/>
          <w:bCs/>
          <w:sz w:val="28"/>
          <w:szCs w:val="28"/>
          <w:lang w:val="tt-RU" w:eastAsia="en-US"/>
        </w:rPr>
        <w:t>ң бер өлешен яки аның бәясен алу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5C622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 җәмгыятьтә катнашучыларның гомуми җыелышы карары буенча</w:t>
      </w:r>
      <w:r w:rsidR="007C2AB8">
        <w:rPr>
          <w:rFonts w:eastAsia="Calibri"/>
          <w:bCs/>
          <w:sz w:val="28"/>
          <w:szCs w:val="28"/>
          <w:lang w:val="tt-RU" w:eastAsia="en-US"/>
        </w:rPr>
        <w:t xml:space="preserve"> бирелгән, законда, Уставта каралган, </w:t>
      </w:r>
      <w:r w:rsidRPr="001C6234">
        <w:rPr>
          <w:rFonts w:eastAsia="Calibri"/>
          <w:bCs/>
          <w:sz w:val="28"/>
          <w:szCs w:val="28"/>
          <w:lang w:val="tt-RU" w:eastAsia="en-US"/>
        </w:rPr>
        <w:t>җәмгыятьтә катнашучыларның барлык әгъзалары тарафыннан бер тавыштан кабул ителгән башка хокуклар.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 xml:space="preserve">Вәкил вәкаләтләре ышанычнамәдә беркетелә. </w:t>
      </w:r>
    </w:p>
    <w:p w:rsidR="001C6234" w:rsidRPr="005C622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Көн тәртибендәге конкрет</w:t>
      </w:r>
      <w:r w:rsidR="007C2AB8">
        <w:rPr>
          <w:rFonts w:eastAsia="Calibri"/>
          <w:bCs/>
          <w:sz w:val="28"/>
          <w:szCs w:val="28"/>
          <w:lang w:val="tt-RU" w:eastAsia="en-US"/>
        </w:rPr>
        <w:t xml:space="preserve"> мәсьәлә буенча тавыш биргәндә</w:t>
      </w:r>
      <w:r w:rsidR="00FF6463">
        <w:rPr>
          <w:rFonts w:eastAsia="Calibri"/>
          <w:bCs/>
          <w:sz w:val="28"/>
          <w:szCs w:val="28"/>
          <w:lang w:val="tt-RU" w:eastAsia="en-US"/>
        </w:rPr>
        <w:t>,</w:t>
      </w:r>
      <w:r w:rsidR="007C2AB8">
        <w:rPr>
          <w:rFonts w:eastAsia="Calibri"/>
          <w:bCs/>
          <w:sz w:val="28"/>
          <w:szCs w:val="28"/>
          <w:lang w:val="tt-RU" w:eastAsia="en-US"/>
        </w:rPr>
        <w:t xml:space="preserve"> В</w:t>
      </w:r>
      <w:r w:rsidRPr="001C6234">
        <w:rPr>
          <w:rFonts w:eastAsia="Calibri"/>
          <w:bCs/>
          <w:sz w:val="28"/>
          <w:szCs w:val="28"/>
          <w:lang w:val="tt-RU" w:eastAsia="en-US"/>
        </w:rPr>
        <w:t>әкилнең позициясе район Башкарма комитеты җитәкчесе кул куйган</w:t>
      </w:r>
      <w:r w:rsidR="007C2AB8">
        <w:rPr>
          <w:rFonts w:eastAsia="Calibri"/>
          <w:bCs/>
          <w:sz w:val="28"/>
          <w:szCs w:val="28"/>
          <w:lang w:val="tt-RU" w:eastAsia="en-US"/>
        </w:rPr>
        <w:t xml:space="preserve"> (Түбән Кама муниципаль районы Б</w:t>
      </w:r>
      <w:r w:rsidRPr="001C6234">
        <w:rPr>
          <w:rFonts w:eastAsia="Calibri"/>
          <w:bCs/>
          <w:sz w:val="28"/>
          <w:szCs w:val="28"/>
          <w:lang w:val="tt-RU" w:eastAsia="en-US"/>
        </w:rPr>
        <w:t>ашлыгы белән килешенеп</w:t>
      </w:r>
      <w:r w:rsidR="007C2AB8">
        <w:rPr>
          <w:rFonts w:eastAsia="Calibri"/>
          <w:bCs/>
          <w:sz w:val="28"/>
          <w:szCs w:val="28"/>
          <w:lang w:val="tt-RU" w:eastAsia="en-US"/>
        </w:rPr>
        <w:t>) язма күрсәтмәләрдә билгеләнә</w:t>
      </w:r>
      <w:r w:rsidR="00FF6463">
        <w:rPr>
          <w:rFonts w:eastAsia="Calibri"/>
          <w:bCs/>
          <w:sz w:val="28"/>
          <w:szCs w:val="28"/>
          <w:lang w:val="tt-RU" w:eastAsia="en-US"/>
        </w:rPr>
        <w:t>, аларның</w:t>
      </w:r>
      <w:r w:rsidR="00FF6463" w:rsidRPr="00FF6463">
        <w:rPr>
          <w:lang w:val="tt-RU"/>
        </w:rPr>
        <w:t xml:space="preserve"> </w:t>
      </w:r>
      <w:r w:rsidR="00FF6463" w:rsidRPr="00FF6463">
        <w:rPr>
          <w:rFonts w:eastAsia="Calibri"/>
          <w:bCs/>
          <w:sz w:val="28"/>
          <w:szCs w:val="28"/>
          <w:lang w:val="tt-RU" w:eastAsia="en-US"/>
        </w:rPr>
        <w:t>проект</w:t>
      </w:r>
      <w:r w:rsidR="00FF6463">
        <w:rPr>
          <w:rFonts w:eastAsia="Calibri"/>
          <w:bCs/>
          <w:sz w:val="28"/>
          <w:szCs w:val="28"/>
          <w:lang w:val="tt-RU" w:eastAsia="en-US"/>
        </w:rPr>
        <w:t>ы</w:t>
      </w:r>
      <w:r w:rsidR="00FF6463" w:rsidRPr="00FF6463">
        <w:rPr>
          <w:rFonts w:eastAsia="Calibri"/>
          <w:bCs/>
          <w:sz w:val="28"/>
          <w:szCs w:val="28"/>
          <w:lang w:val="tt-RU" w:eastAsia="en-US"/>
        </w:rPr>
        <w:t xml:space="preserve"> район җир һәм мөлкәт мөнәсәбәтләре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 идарәсе тарафыннан әзерләнә.</w:t>
      </w:r>
      <w:r w:rsidR="00FF6463" w:rsidRPr="00FF6463">
        <w:rPr>
          <w:rFonts w:eastAsia="Calibri"/>
          <w:bCs/>
          <w:sz w:val="28"/>
          <w:szCs w:val="28"/>
          <w:lang w:val="tt-RU" w:eastAsia="en-US"/>
        </w:rPr>
        <w:t>»</w:t>
      </w:r>
      <w:r w:rsidR="007C2AB8">
        <w:rPr>
          <w:rFonts w:eastAsia="Calibri"/>
          <w:bCs/>
          <w:sz w:val="28"/>
          <w:szCs w:val="28"/>
          <w:lang w:val="tt-RU" w:eastAsia="en-US"/>
        </w:rPr>
        <w:t>.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 xml:space="preserve">1) 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акцияләр буенча </w:t>
      </w:r>
      <w:r w:rsidRPr="001C6234">
        <w:rPr>
          <w:rFonts w:eastAsia="Calibri"/>
          <w:bCs/>
          <w:sz w:val="28"/>
          <w:szCs w:val="28"/>
          <w:lang w:val="tt-RU" w:eastAsia="en-US"/>
        </w:rPr>
        <w:t>дивидендлар түләү мәсьәләләре буенча тавыш биргәндә вәкил позициясен формалаштырганда (капиталда катнашудан керемнәр) түбәндәге нигезләмәләргә таянып эш итәргә кирәк: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 xml:space="preserve">- хуҗалык җәмгыятенең чиста табышының кимендә 25 процентыннан да ким булмаган </w:t>
      </w:r>
      <w:r w:rsidR="00FF6463" w:rsidRPr="00FF6463">
        <w:rPr>
          <w:rFonts w:eastAsia="Calibri"/>
          <w:bCs/>
          <w:sz w:val="28"/>
          <w:szCs w:val="28"/>
          <w:lang w:val="tt-RU" w:eastAsia="en-US"/>
        </w:rPr>
        <w:t xml:space="preserve">(финанс кертемнәрен яңадан бәяләүдән алынган керемнәрне исәпкә алмыйча) </w:t>
      </w:r>
      <w:r w:rsidRPr="001C6234">
        <w:rPr>
          <w:rFonts w:eastAsia="Calibri"/>
          <w:bCs/>
          <w:sz w:val="28"/>
          <w:szCs w:val="28"/>
          <w:lang w:val="tt-RU" w:eastAsia="en-US"/>
        </w:rPr>
        <w:t xml:space="preserve">акцияләре 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буенча </w:t>
      </w:r>
      <w:r w:rsidRPr="001C6234">
        <w:rPr>
          <w:rFonts w:eastAsia="Calibri"/>
          <w:bCs/>
          <w:sz w:val="28"/>
          <w:szCs w:val="28"/>
          <w:lang w:val="tt-RU" w:eastAsia="en-US"/>
        </w:rPr>
        <w:t>(капит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алда катнашудан керемнәр) дивидендлар түләүгә җибәрү, әгәр </w:t>
      </w:r>
      <w:r w:rsidRPr="001C6234">
        <w:rPr>
          <w:rFonts w:eastAsia="Calibri"/>
          <w:bCs/>
          <w:sz w:val="28"/>
          <w:szCs w:val="28"/>
          <w:lang w:val="tt-RU" w:eastAsia="en-US"/>
        </w:rPr>
        <w:t>муниципаль хокукый актларда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 башкача билгеләнмәгән булса</w:t>
      </w:r>
      <w:r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 инвестиция проектларын фи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нанслауга һәм башка максатларга, </w:t>
      </w:r>
      <w:r w:rsidRPr="001C6234">
        <w:rPr>
          <w:rFonts w:eastAsia="Calibri"/>
          <w:bCs/>
          <w:sz w:val="28"/>
          <w:szCs w:val="28"/>
          <w:lang w:val="tt-RU" w:eastAsia="en-US"/>
        </w:rPr>
        <w:t>акцияләр буенча дивидендлар (капиталда катнашудан керемнәр) түләүгә</w:t>
      </w:r>
      <w:r w:rsidR="00FF6463" w:rsidRPr="00FF6463">
        <w:rPr>
          <w:lang w:val="tt-RU"/>
        </w:rPr>
        <w:t xml:space="preserve"> </w:t>
      </w:r>
      <w:r w:rsidR="00FF6463" w:rsidRPr="00FF6463">
        <w:rPr>
          <w:rFonts w:eastAsia="Calibri"/>
          <w:bCs/>
          <w:sz w:val="28"/>
          <w:szCs w:val="28"/>
          <w:lang w:val="tt-RU" w:eastAsia="en-US"/>
        </w:rPr>
        <w:t>бүлеп бирелмәгән чиста табышны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 юнәлдерү;</w:t>
      </w:r>
    </w:p>
    <w:p w:rsidR="001C6234" w:rsidRPr="005C6224" w:rsidRDefault="00FF6463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- инвестиция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проектлар</w:t>
      </w:r>
      <w:r>
        <w:rPr>
          <w:rFonts w:eastAsia="Calibri"/>
          <w:bCs/>
          <w:sz w:val="28"/>
          <w:szCs w:val="28"/>
          <w:lang w:val="tt-RU" w:eastAsia="en-US"/>
        </w:rPr>
        <w:t>ы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ның акционерлык җәмгыятендә билгеләнгән керемлелек таләпләренә туры килүе.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2) акцияләр буенча дивидендлар түләү буенча вәкил позициясен формалаштырганда (капиталда катнашудан керемнәр) анализ нигезендә карарлар кабул итү</w:t>
      </w:r>
      <w:r w:rsidR="00FF6463">
        <w:rPr>
          <w:rFonts w:eastAsia="Calibri"/>
          <w:bCs/>
          <w:sz w:val="28"/>
          <w:szCs w:val="28"/>
          <w:lang w:val="tt-RU" w:eastAsia="en-US"/>
        </w:rPr>
        <w:t xml:space="preserve"> зарурлыгыннан чыгып эш итәргә</w:t>
      </w:r>
      <w:r w:rsidRPr="001C6234">
        <w:rPr>
          <w:rFonts w:eastAsia="Calibri"/>
          <w:bCs/>
          <w:sz w:val="28"/>
          <w:szCs w:val="28"/>
          <w:lang w:val="tt-RU" w:eastAsia="en-US"/>
        </w:rPr>
        <w:t>:</w:t>
      </w:r>
    </w:p>
    <w:p w:rsidR="001C6234" w:rsidRPr="001C6234" w:rsidRDefault="001C6234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1C6234">
        <w:rPr>
          <w:rFonts w:eastAsia="Calibri"/>
          <w:bCs/>
          <w:sz w:val="28"/>
          <w:szCs w:val="28"/>
          <w:lang w:val="tt-RU" w:eastAsia="en-US"/>
        </w:rPr>
        <w:t>- хуҗалык җәмгыятенең пландагы финанс күрсәткечләре, шул исәптән керем, урта</w:t>
      </w:r>
      <w:r w:rsidR="00FF6463">
        <w:rPr>
          <w:rFonts w:eastAsia="Calibri"/>
          <w:bCs/>
          <w:sz w:val="28"/>
          <w:szCs w:val="28"/>
          <w:lang w:val="tt-RU" w:eastAsia="en-US"/>
        </w:rPr>
        <w:t>ча сроклы чорга (кимендә 3 ел)</w:t>
      </w:r>
      <w:r w:rsidRPr="001C6234">
        <w:rPr>
          <w:rFonts w:eastAsia="Calibri"/>
          <w:bCs/>
          <w:sz w:val="28"/>
          <w:szCs w:val="28"/>
          <w:lang w:val="tt-RU" w:eastAsia="en-US"/>
        </w:rPr>
        <w:t>;</w:t>
      </w:r>
    </w:p>
    <w:p w:rsidR="001C6234" w:rsidRPr="001C6234" w:rsidRDefault="00FF6463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 xml:space="preserve">-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инвестицион проектларны финанслауга </w:t>
      </w:r>
      <w:r w:rsidRPr="00FF6463">
        <w:rPr>
          <w:rFonts w:eastAsia="Calibri"/>
          <w:bCs/>
          <w:sz w:val="28"/>
          <w:szCs w:val="28"/>
          <w:lang w:val="tt-RU" w:eastAsia="en-US"/>
        </w:rPr>
        <w:t>һәм башка максатлар</w:t>
      </w:r>
      <w:r>
        <w:rPr>
          <w:rFonts w:eastAsia="Calibri"/>
          <w:bCs/>
          <w:sz w:val="28"/>
          <w:szCs w:val="28"/>
          <w:lang w:val="tt-RU" w:eastAsia="en-US"/>
        </w:rPr>
        <w:t>га</w:t>
      </w:r>
      <w:r w:rsidRPr="00FF6463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хуҗалык җәмгыятенең чиста табышын юнәлтүнең икътисадый нәтиҗәлелеге;</w:t>
      </w:r>
    </w:p>
    <w:p w:rsidR="001C6234" w:rsidRPr="005C6224" w:rsidRDefault="00FF6463" w:rsidP="001C623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 xml:space="preserve">-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акцияләр буенча дивидендлар түләүгә </w:t>
      </w:r>
      <w:r>
        <w:rPr>
          <w:rFonts w:eastAsia="Calibri"/>
          <w:bCs/>
          <w:sz w:val="28"/>
          <w:szCs w:val="28"/>
          <w:lang w:val="tt-RU" w:eastAsia="en-US"/>
        </w:rPr>
        <w:t>юнәлдерелгән чиста табыш өлешенең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(капи</w:t>
      </w:r>
      <w:r>
        <w:rPr>
          <w:rFonts w:eastAsia="Calibri"/>
          <w:bCs/>
          <w:sz w:val="28"/>
          <w:szCs w:val="28"/>
          <w:lang w:val="tt-RU" w:eastAsia="en-US"/>
        </w:rPr>
        <w:t xml:space="preserve">талда катнашудан керемнәр) 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хуҗалык җәмгыяте</w:t>
      </w:r>
      <w:r w:rsidR="009D6DDE">
        <w:rPr>
          <w:rFonts w:eastAsia="Calibri"/>
          <w:bCs/>
          <w:sz w:val="28"/>
          <w:szCs w:val="28"/>
          <w:lang w:val="tt-RU" w:eastAsia="en-US"/>
        </w:rPr>
        <w:t xml:space="preserve"> табышының факттагы кыйммәтенең </w:t>
      </w:r>
      <w:r>
        <w:rPr>
          <w:rFonts w:eastAsia="Calibri"/>
          <w:bCs/>
          <w:sz w:val="28"/>
          <w:szCs w:val="28"/>
          <w:lang w:val="tt-RU" w:eastAsia="en-US"/>
        </w:rPr>
        <w:t>аның план кыйммәтенә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9D6DDE" w:rsidRPr="009D6DDE">
        <w:rPr>
          <w:rFonts w:eastAsia="Calibri"/>
          <w:bCs/>
          <w:sz w:val="28"/>
          <w:szCs w:val="28"/>
          <w:lang w:val="tt-RU" w:eastAsia="en-US"/>
        </w:rPr>
        <w:t xml:space="preserve">карата </w:t>
      </w:r>
      <w:r w:rsidR="009D6DDE">
        <w:rPr>
          <w:rFonts w:eastAsia="Calibri"/>
          <w:bCs/>
          <w:sz w:val="28"/>
          <w:szCs w:val="28"/>
          <w:lang w:val="tt-RU" w:eastAsia="en-US"/>
        </w:rPr>
        <w:t>нисбәтеннән бәйлелеге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.</w:t>
      </w:r>
    </w:p>
    <w:p w:rsidR="001C6234" w:rsidRPr="009D6DDE" w:rsidRDefault="009D6DDE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3) Т</w:t>
      </w:r>
      <w:r w:rsidR="001C6234" w:rsidRPr="001C6234">
        <w:rPr>
          <w:rFonts w:eastAsia="Calibri"/>
          <w:bCs/>
          <w:sz w:val="28"/>
          <w:szCs w:val="28"/>
          <w:lang w:val="tt-RU" w:eastAsia="en-US"/>
        </w:rPr>
        <w:t>авыш бирә торган барлык акцияләре Түбән Кама муниципаль районы милкендә булган хуҗалык җәмгыятьләрендә вәкилнең карарлары, район Башкарма комитеты җитәкчесе кул куйган беркетмә рәвешендә, хуҗалык җәмгыятенең бердәнбер акционер</w:t>
      </w:r>
      <w:r>
        <w:rPr>
          <w:rFonts w:eastAsia="Calibri"/>
          <w:bCs/>
          <w:sz w:val="28"/>
          <w:szCs w:val="28"/>
          <w:lang w:val="tt-RU" w:eastAsia="en-US"/>
        </w:rPr>
        <w:t>ы карары белән рәсмиләштерелә.</w:t>
      </w:r>
      <w:r w:rsidRPr="009D6DDE">
        <w:rPr>
          <w:rFonts w:eastAsia="Calibri"/>
          <w:bCs/>
          <w:sz w:val="28"/>
          <w:szCs w:val="28"/>
          <w:lang w:val="tt-RU" w:eastAsia="en-US"/>
        </w:rPr>
        <w:t>».</w:t>
      </w:r>
    </w:p>
    <w:p w:rsidR="00592741" w:rsidRPr="005C6224" w:rsidRDefault="00592741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1.</w:t>
      </w:r>
      <w:r w:rsidRPr="005C6224">
        <w:rPr>
          <w:rFonts w:eastAsia="Calibri"/>
          <w:bCs/>
          <w:sz w:val="28"/>
          <w:szCs w:val="28"/>
          <w:lang w:val="tt-RU" w:eastAsia="en-US"/>
        </w:rPr>
        <w:t>2</w:t>
      </w:r>
      <w:r w:rsidR="00592741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9D6DDE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9D6DDE" w:rsidRPr="009D6DDE">
        <w:rPr>
          <w:rFonts w:eastAsia="Calibri"/>
          <w:bCs/>
          <w:sz w:val="28"/>
          <w:szCs w:val="28"/>
          <w:lang w:val="tt-RU" w:eastAsia="en-US"/>
        </w:rPr>
        <w:t>11.11 пунктын түбәндәге редакциядә бәян итәргә: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9D6DDE" w:rsidRPr="009D6DDE" w:rsidRDefault="009D6DDE" w:rsidP="009D6D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 xml:space="preserve">«11.11 </w:t>
      </w:r>
      <w:r w:rsidRPr="009D6DDE">
        <w:rPr>
          <w:rFonts w:eastAsia="Calibri"/>
          <w:bCs/>
          <w:sz w:val="28"/>
          <w:szCs w:val="28"/>
          <w:lang w:val="tt-RU" w:eastAsia="en-US"/>
        </w:rPr>
        <w:t>Хуҗалык җәмгыятьләренең идарә органнарында вәкил еллык а</w:t>
      </w:r>
      <w:r>
        <w:rPr>
          <w:rFonts w:eastAsia="Calibri"/>
          <w:bCs/>
          <w:sz w:val="28"/>
          <w:szCs w:val="28"/>
          <w:lang w:val="tt-RU" w:eastAsia="en-US"/>
        </w:rPr>
        <w:t xml:space="preserve">кционерлар (катнашучылар) </w:t>
      </w:r>
      <w:r w:rsidRPr="009D6DDE">
        <w:rPr>
          <w:rFonts w:eastAsia="Calibri"/>
          <w:bCs/>
          <w:sz w:val="28"/>
          <w:szCs w:val="28"/>
          <w:lang w:val="tt-RU" w:eastAsia="en-US"/>
        </w:rPr>
        <w:t>гомуми җыелышы үткәрелгәннән соң 20 кө</w:t>
      </w:r>
      <w:r>
        <w:rPr>
          <w:rFonts w:eastAsia="Calibri"/>
          <w:bCs/>
          <w:sz w:val="28"/>
          <w:szCs w:val="28"/>
          <w:lang w:val="tt-RU" w:eastAsia="en-US"/>
        </w:rPr>
        <w:t xml:space="preserve">н дәвамында </w:t>
      </w:r>
      <w:r>
        <w:rPr>
          <w:rFonts w:eastAsia="Calibri"/>
          <w:bCs/>
          <w:sz w:val="28"/>
          <w:szCs w:val="28"/>
          <w:lang w:val="tt-RU" w:eastAsia="en-US"/>
        </w:rPr>
        <w:lastRenderedPageBreak/>
        <w:t>район Җ</w:t>
      </w:r>
      <w:r w:rsidRPr="009D6DDE">
        <w:rPr>
          <w:rFonts w:eastAsia="Calibri"/>
          <w:bCs/>
          <w:sz w:val="28"/>
          <w:szCs w:val="28"/>
          <w:lang w:val="tt-RU" w:eastAsia="en-US"/>
        </w:rPr>
        <w:t>ир һәм мөлкәт мөнәсәбәтләре идарәсенә, кушымта нигезендә, хуҗалык җәмгыяте идарәсе органнарындагы вәкил эшчәнлеге турында хисап тапшыра, шулай ук:</w:t>
      </w:r>
    </w:p>
    <w:p w:rsidR="009D6DDE" w:rsidRPr="009D6DDE" w:rsidRDefault="009D6DDE" w:rsidP="009D6D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9D6DDE">
        <w:rPr>
          <w:rFonts w:eastAsia="Calibri"/>
          <w:bCs/>
          <w:sz w:val="28"/>
          <w:szCs w:val="28"/>
          <w:lang w:val="tt-RU" w:eastAsia="en-US"/>
        </w:rPr>
        <w:t>1) җәмгыять тарафыннан расланган бухгалтерлык хисаплылыгы күчермәләре һәм җәмгыятьнең финанс-хуҗалык эшчәнлеге турында аналитик белешмәләр;</w:t>
      </w:r>
    </w:p>
    <w:p w:rsidR="009D6DDE" w:rsidRPr="009D6DDE" w:rsidRDefault="009D6DDE" w:rsidP="009D6D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9D6DDE">
        <w:rPr>
          <w:rFonts w:eastAsia="Calibri"/>
          <w:bCs/>
          <w:sz w:val="28"/>
          <w:szCs w:val="28"/>
          <w:lang w:val="tt-RU" w:eastAsia="en-US"/>
        </w:rPr>
        <w:t>2) гамәлдәге законнар нигезендә җәмгыять эшчәнлеге турында бүтән мәгълүмат (җыелма бухгалтер хисабы (хуҗалык җәмгыятендә бүлендек һәм бәйле җәмгыятьләр булганда); хуҗалык җәмгыяте акционерларының (катнашучыларның) гомуми җыелышлары һәм директорлар советы (күзәтчелек советы) утырышлары беркетмәләре күчермәләре; аудитор һәм ревизия коми</w:t>
      </w:r>
      <w:r>
        <w:rPr>
          <w:rFonts w:eastAsia="Calibri"/>
          <w:bCs/>
          <w:sz w:val="28"/>
          <w:szCs w:val="28"/>
          <w:lang w:val="tt-RU" w:eastAsia="en-US"/>
        </w:rPr>
        <w:t>ссиясе бәяләмәләре күчермәләре;</w:t>
      </w:r>
    </w:p>
    <w:p w:rsidR="009D6DDE" w:rsidRPr="009D6DDE" w:rsidRDefault="009D6DDE" w:rsidP="009D6D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9D6DDE">
        <w:rPr>
          <w:rFonts w:eastAsia="Calibri"/>
          <w:bCs/>
          <w:sz w:val="28"/>
          <w:szCs w:val="28"/>
          <w:lang w:val="tt-RU" w:eastAsia="en-US"/>
        </w:rPr>
        <w:t>3) аңлатма язуы.</w:t>
      </w:r>
    </w:p>
    <w:p w:rsidR="009D6DDE" w:rsidRPr="005C6224" w:rsidRDefault="009D6DDE" w:rsidP="009D6DDE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Районның Җ</w:t>
      </w:r>
      <w:r w:rsidRPr="009D6DDE">
        <w:rPr>
          <w:rFonts w:eastAsia="Calibri"/>
          <w:bCs/>
          <w:sz w:val="28"/>
          <w:szCs w:val="28"/>
          <w:lang w:val="tt-RU" w:eastAsia="en-US"/>
        </w:rPr>
        <w:t>ир һә</w:t>
      </w:r>
      <w:r>
        <w:rPr>
          <w:rFonts w:eastAsia="Calibri"/>
          <w:bCs/>
          <w:sz w:val="28"/>
          <w:szCs w:val="28"/>
          <w:lang w:val="tt-RU" w:eastAsia="en-US"/>
        </w:rPr>
        <w:t>м мөлкәт мөнәсәбәтләре идарәсе, ч</w:t>
      </w:r>
      <w:r w:rsidRPr="009D6DDE">
        <w:rPr>
          <w:rFonts w:eastAsia="Calibri"/>
          <w:bCs/>
          <w:sz w:val="28"/>
          <w:szCs w:val="28"/>
          <w:lang w:val="tt-RU" w:eastAsia="en-US"/>
        </w:rPr>
        <w:t>ираттагы финанс елының 1 августыннан да соңга калмыйча</w:t>
      </w:r>
      <w:r>
        <w:rPr>
          <w:rFonts w:eastAsia="Calibri"/>
          <w:bCs/>
          <w:sz w:val="28"/>
          <w:szCs w:val="28"/>
          <w:lang w:val="tt-RU" w:eastAsia="en-US"/>
        </w:rPr>
        <w:t>,</w:t>
      </w:r>
      <w:r w:rsidRPr="009D6DDE">
        <w:rPr>
          <w:rFonts w:eastAsia="Calibri"/>
          <w:bCs/>
          <w:sz w:val="28"/>
          <w:szCs w:val="28"/>
          <w:lang w:val="tt-RU" w:eastAsia="en-US"/>
        </w:rPr>
        <w:t xml:space="preserve"> Түбән Кама муниципаль районы башлыгына һәм район Башкарма ком</w:t>
      </w:r>
      <w:r>
        <w:rPr>
          <w:rFonts w:eastAsia="Calibri"/>
          <w:bCs/>
          <w:sz w:val="28"/>
          <w:szCs w:val="28"/>
          <w:lang w:val="tt-RU" w:eastAsia="en-US"/>
        </w:rPr>
        <w:t xml:space="preserve">итеты җитәкчесенә хуҗалык </w:t>
      </w:r>
      <w:r w:rsidRPr="009D6DDE">
        <w:rPr>
          <w:rFonts w:eastAsia="Calibri"/>
          <w:bCs/>
          <w:sz w:val="28"/>
          <w:szCs w:val="28"/>
          <w:lang w:val="tt-RU" w:eastAsia="en-US"/>
        </w:rPr>
        <w:t>җәмгыятьләр</w:t>
      </w:r>
      <w:r>
        <w:rPr>
          <w:rFonts w:eastAsia="Calibri"/>
          <w:bCs/>
          <w:sz w:val="28"/>
          <w:szCs w:val="28"/>
          <w:lang w:val="tt-RU" w:eastAsia="en-US"/>
        </w:rPr>
        <w:t>е</w:t>
      </w:r>
      <w:r w:rsidRPr="009D6DDE">
        <w:rPr>
          <w:lang w:val="tt-RU"/>
        </w:rPr>
        <w:t xml:space="preserve"> </w:t>
      </w:r>
      <w:r w:rsidRPr="009D6DDE">
        <w:rPr>
          <w:rFonts w:eastAsia="Calibri"/>
          <w:bCs/>
          <w:sz w:val="28"/>
          <w:szCs w:val="28"/>
          <w:lang w:val="tt-RU" w:eastAsia="en-US"/>
        </w:rPr>
        <w:t>акционерлар</w:t>
      </w:r>
      <w:r>
        <w:rPr>
          <w:rFonts w:eastAsia="Calibri"/>
          <w:bCs/>
          <w:sz w:val="28"/>
          <w:szCs w:val="28"/>
          <w:lang w:val="tt-RU" w:eastAsia="en-US"/>
        </w:rPr>
        <w:t>ының</w:t>
      </w:r>
      <w:r w:rsidRPr="009D6DDE">
        <w:rPr>
          <w:rFonts w:eastAsia="Calibri"/>
          <w:bCs/>
          <w:sz w:val="28"/>
          <w:szCs w:val="28"/>
          <w:lang w:val="tt-RU" w:eastAsia="en-US"/>
        </w:rPr>
        <w:t xml:space="preserve"> (катнашучылар</w:t>
      </w:r>
      <w:r>
        <w:rPr>
          <w:rFonts w:eastAsia="Calibri"/>
          <w:bCs/>
          <w:sz w:val="28"/>
          <w:szCs w:val="28"/>
          <w:lang w:val="tt-RU" w:eastAsia="en-US"/>
        </w:rPr>
        <w:t>ның</w:t>
      </w:r>
      <w:r w:rsidRPr="009D6DDE">
        <w:rPr>
          <w:rFonts w:eastAsia="Calibri"/>
          <w:bCs/>
          <w:sz w:val="28"/>
          <w:szCs w:val="28"/>
          <w:lang w:val="tt-RU" w:eastAsia="en-US"/>
        </w:rPr>
        <w:t xml:space="preserve">) </w:t>
      </w:r>
      <w:r w:rsidR="00CF6649">
        <w:rPr>
          <w:rFonts w:eastAsia="Calibri"/>
          <w:bCs/>
          <w:sz w:val="28"/>
          <w:szCs w:val="28"/>
          <w:lang w:val="tt-RU" w:eastAsia="en-US"/>
        </w:rPr>
        <w:t xml:space="preserve"> гомуми җыелышларының йомгаклау беркетмәләрен гомумиләштереп, хисап әзерли һәм тапшыра.</w:t>
      </w:r>
      <w:r w:rsidR="00CF6649" w:rsidRPr="00CF6649">
        <w:rPr>
          <w:rFonts w:eastAsia="Calibri"/>
          <w:bCs/>
          <w:sz w:val="28"/>
          <w:szCs w:val="28"/>
          <w:lang w:val="tt-RU" w:eastAsia="en-US"/>
        </w:rPr>
        <w:t>»</w:t>
      </w:r>
      <w:r w:rsidR="00CF6649">
        <w:rPr>
          <w:rFonts w:eastAsia="Calibri"/>
          <w:bCs/>
          <w:sz w:val="28"/>
          <w:szCs w:val="28"/>
          <w:lang w:val="tt-RU" w:eastAsia="en-US"/>
        </w:rPr>
        <w:t>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1.</w:t>
      </w:r>
      <w:r w:rsidRPr="005C6224">
        <w:rPr>
          <w:rFonts w:eastAsia="Calibri"/>
          <w:bCs/>
          <w:sz w:val="28"/>
          <w:szCs w:val="28"/>
          <w:lang w:val="tt-RU" w:eastAsia="en-US"/>
        </w:rPr>
        <w:t>3</w:t>
      </w:r>
      <w:r w:rsidR="00CF6649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CF6649" w:rsidRPr="00CF6649">
        <w:rPr>
          <w:lang w:val="tt-RU"/>
        </w:rPr>
        <w:t xml:space="preserve"> </w:t>
      </w:r>
      <w:r w:rsidR="00CF6649">
        <w:rPr>
          <w:rFonts w:eastAsia="Calibri"/>
          <w:bCs/>
          <w:sz w:val="28"/>
          <w:szCs w:val="28"/>
          <w:lang w:val="tt-RU" w:eastAsia="en-US"/>
        </w:rPr>
        <w:t>11.14 пунктка</w:t>
      </w:r>
      <w:r w:rsidR="00CF6649" w:rsidRPr="00CF6649">
        <w:rPr>
          <w:rFonts w:eastAsia="Calibri"/>
          <w:bCs/>
          <w:sz w:val="28"/>
          <w:szCs w:val="28"/>
          <w:lang w:val="tt-RU" w:eastAsia="en-US"/>
        </w:rPr>
        <w:t xml:space="preserve"> түбәндәге</w:t>
      </w:r>
      <w:r w:rsidR="00CF6649">
        <w:rPr>
          <w:rFonts w:eastAsia="Calibri"/>
          <w:bCs/>
          <w:sz w:val="28"/>
          <w:szCs w:val="28"/>
          <w:lang w:val="tt-RU" w:eastAsia="en-US"/>
        </w:rPr>
        <w:t xml:space="preserve"> эчтәлекле абзац өстәргә: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CF6649" w:rsidRPr="005C6224" w:rsidRDefault="00CF6649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CF6649">
        <w:rPr>
          <w:rFonts w:eastAsia="Calibri"/>
          <w:bCs/>
          <w:sz w:val="28"/>
          <w:szCs w:val="28"/>
          <w:lang w:val="tt-RU" w:eastAsia="en-US"/>
        </w:rPr>
        <w:t>«Түбән Кама муниципаль</w:t>
      </w:r>
      <w:r>
        <w:rPr>
          <w:rFonts w:eastAsia="Calibri"/>
          <w:bCs/>
          <w:sz w:val="28"/>
          <w:szCs w:val="28"/>
          <w:lang w:val="tt-RU" w:eastAsia="en-US"/>
        </w:rPr>
        <w:t xml:space="preserve"> районы акцияләрен (өлешләрен) х</w:t>
      </w:r>
      <w:r w:rsidRPr="00CF6649">
        <w:rPr>
          <w:rFonts w:eastAsia="Calibri"/>
          <w:bCs/>
          <w:sz w:val="28"/>
          <w:szCs w:val="28"/>
          <w:lang w:val="tt-RU" w:eastAsia="en-US"/>
        </w:rPr>
        <w:t>уҗалык җәмгыять</w:t>
      </w:r>
      <w:r>
        <w:rPr>
          <w:rFonts w:eastAsia="Calibri"/>
          <w:bCs/>
          <w:sz w:val="28"/>
          <w:szCs w:val="28"/>
          <w:lang w:val="tt-RU" w:eastAsia="en-US"/>
        </w:rPr>
        <w:t>ләренең устав капиталларында файда</w:t>
      </w:r>
      <w:r w:rsidRPr="00CF6649">
        <w:rPr>
          <w:rFonts w:eastAsia="Calibri"/>
          <w:bCs/>
          <w:sz w:val="28"/>
          <w:szCs w:val="28"/>
          <w:lang w:val="tt-RU" w:eastAsia="en-US"/>
        </w:rPr>
        <w:t>лануның нәт</w:t>
      </w:r>
      <w:r>
        <w:rPr>
          <w:rFonts w:eastAsia="Calibri"/>
          <w:bCs/>
          <w:sz w:val="28"/>
          <w:szCs w:val="28"/>
          <w:lang w:val="tt-RU" w:eastAsia="en-US"/>
        </w:rPr>
        <w:t xml:space="preserve">иҗәлелеген бәяләү критерийларын билгеләргә: </w:t>
      </w:r>
      <w:r w:rsidRPr="00CF6649">
        <w:rPr>
          <w:rFonts w:eastAsia="Calibri"/>
          <w:bCs/>
          <w:sz w:val="28"/>
          <w:szCs w:val="28"/>
          <w:lang w:val="tt-RU" w:eastAsia="en-US"/>
        </w:rPr>
        <w:t>акцияләрнең (өлешләрнең</w:t>
      </w:r>
      <w:r>
        <w:rPr>
          <w:rFonts w:eastAsia="Calibri"/>
          <w:bCs/>
          <w:sz w:val="28"/>
          <w:szCs w:val="28"/>
          <w:lang w:val="tt-RU" w:eastAsia="en-US"/>
        </w:rPr>
        <w:t>) чын бәясе артуы.</w:t>
      </w:r>
      <w:r w:rsidRPr="00CF6649">
        <w:rPr>
          <w:rFonts w:eastAsia="Calibri"/>
          <w:bCs/>
          <w:sz w:val="28"/>
          <w:szCs w:val="28"/>
          <w:lang w:val="tt-RU" w:eastAsia="en-US"/>
        </w:rPr>
        <w:t>»</w:t>
      </w:r>
      <w:r>
        <w:rPr>
          <w:rFonts w:eastAsia="Calibri"/>
          <w:bCs/>
          <w:sz w:val="28"/>
          <w:szCs w:val="28"/>
          <w:lang w:val="tt-RU" w:eastAsia="en-US"/>
        </w:rPr>
        <w:t>.</w:t>
      </w:r>
    </w:p>
    <w:p w:rsidR="005C6224" w:rsidRPr="00CF6649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CF6649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CF6649">
        <w:rPr>
          <w:rFonts w:eastAsia="Calibri"/>
          <w:bCs/>
          <w:sz w:val="28"/>
          <w:szCs w:val="28"/>
          <w:lang w:val="tt-RU" w:eastAsia="en-US"/>
        </w:rPr>
        <w:t>1.4</w:t>
      </w:r>
      <w:r w:rsidR="00592741" w:rsidRPr="00CF6649"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="00CF6649" w:rsidRPr="00CF6649">
        <w:rPr>
          <w:rFonts w:eastAsia="Calibri"/>
          <w:bCs/>
          <w:sz w:val="28"/>
          <w:szCs w:val="28"/>
          <w:lang w:val="tt-RU" w:eastAsia="en-US"/>
        </w:rPr>
        <w:t xml:space="preserve">«Хисап формасы» 1 нче кушымтасы </w:t>
      </w:r>
      <w:r w:rsidR="00CF6649">
        <w:rPr>
          <w:rFonts w:eastAsia="Calibri"/>
          <w:bCs/>
          <w:sz w:val="28"/>
          <w:szCs w:val="28"/>
          <w:lang w:val="tt-RU" w:eastAsia="en-US"/>
        </w:rPr>
        <w:t>өстәргә</w:t>
      </w:r>
      <w:r w:rsidR="00CF6649" w:rsidRPr="00CF6649">
        <w:rPr>
          <w:rFonts w:eastAsia="Calibri"/>
          <w:bCs/>
          <w:sz w:val="28"/>
          <w:szCs w:val="28"/>
          <w:lang w:val="tt-RU" w:eastAsia="en-US"/>
        </w:rPr>
        <w:t xml:space="preserve"> (кушымта итеп бирелә).</w:t>
      </w:r>
    </w:p>
    <w:p w:rsidR="005C6224" w:rsidRPr="00CF6649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7"/>
          <w:lang w:val="tt-RU"/>
        </w:rPr>
      </w:pPr>
    </w:p>
    <w:p w:rsidR="005C6224" w:rsidRPr="00CF6649" w:rsidRDefault="005C6224" w:rsidP="005C6224">
      <w:pPr>
        <w:autoSpaceDE w:val="0"/>
        <w:autoSpaceDN w:val="0"/>
        <w:adjustRightInd w:val="0"/>
        <w:snapToGrid w:val="0"/>
        <w:ind w:firstLine="720"/>
        <w:jc w:val="both"/>
        <w:rPr>
          <w:sz w:val="28"/>
          <w:szCs w:val="27"/>
          <w:lang w:val="tt-RU"/>
        </w:rPr>
      </w:pPr>
      <w:r w:rsidRPr="00CF6649">
        <w:rPr>
          <w:sz w:val="28"/>
          <w:szCs w:val="27"/>
          <w:lang w:val="tt-RU"/>
        </w:rPr>
        <w:t xml:space="preserve">2. </w:t>
      </w:r>
      <w:r w:rsidR="00CF6649" w:rsidRPr="00CF6649">
        <w:rPr>
          <w:sz w:val="28"/>
          <w:szCs w:val="27"/>
          <w:lang w:val="tt-RU"/>
        </w:rPr>
        <w:t>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CB4AD2" w:rsidRPr="00CF6649" w:rsidRDefault="00CB4AD2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8"/>
          <w:lang w:val="tt-RU"/>
        </w:rPr>
      </w:pPr>
    </w:p>
    <w:p w:rsidR="005C6224" w:rsidRPr="00CF6649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8"/>
          <w:lang w:val="tt-RU"/>
        </w:rPr>
      </w:pPr>
    </w:p>
    <w:p w:rsidR="00F96C42" w:rsidRPr="0042453F" w:rsidRDefault="00F96C42" w:rsidP="00F96C42">
      <w:pPr>
        <w:rPr>
          <w:sz w:val="28"/>
          <w:szCs w:val="28"/>
        </w:rPr>
      </w:pPr>
      <w:proofErr w:type="spellStart"/>
      <w:r w:rsidRPr="0042453F">
        <w:rPr>
          <w:sz w:val="28"/>
          <w:szCs w:val="28"/>
        </w:rPr>
        <w:t>Түбән</w:t>
      </w:r>
      <w:proofErr w:type="spellEnd"/>
      <w:r w:rsidRPr="0042453F">
        <w:rPr>
          <w:sz w:val="28"/>
          <w:szCs w:val="28"/>
        </w:rPr>
        <w:t xml:space="preserve"> Кама </w:t>
      </w:r>
      <w:proofErr w:type="spellStart"/>
      <w:r w:rsidRPr="0042453F">
        <w:rPr>
          <w:sz w:val="28"/>
          <w:szCs w:val="28"/>
        </w:rPr>
        <w:t>муниципаль</w:t>
      </w:r>
      <w:proofErr w:type="spellEnd"/>
      <w:r w:rsidRPr="0042453F">
        <w:rPr>
          <w:sz w:val="28"/>
          <w:szCs w:val="28"/>
        </w:rPr>
        <w:t xml:space="preserve"> районы</w:t>
      </w:r>
    </w:p>
    <w:p w:rsidR="00F96C42" w:rsidRPr="0042453F" w:rsidRDefault="00F96C42" w:rsidP="00F96C42">
      <w:pPr>
        <w:rPr>
          <w:sz w:val="28"/>
          <w:szCs w:val="28"/>
          <w:lang w:val="tt-RU"/>
        </w:rPr>
      </w:pPr>
      <w:proofErr w:type="spellStart"/>
      <w:r w:rsidRPr="0042453F">
        <w:rPr>
          <w:sz w:val="28"/>
          <w:szCs w:val="28"/>
        </w:rPr>
        <w:t>Башлыгы</w:t>
      </w:r>
      <w:proofErr w:type="spellEnd"/>
      <w:r w:rsidRPr="0042453F">
        <w:rPr>
          <w:sz w:val="28"/>
          <w:szCs w:val="28"/>
        </w:rPr>
        <w:t xml:space="preserve"> </w:t>
      </w:r>
      <w:proofErr w:type="spellStart"/>
      <w:r w:rsidRPr="0042453F">
        <w:rPr>
          <w:sz w:val="28"/>
          <w:szCs w:val="28"/>
        </w:rPr>
        <w:t>вазыйфаларын</w:t>
      </w:r>
      <w:proofErr w:type="spellEnd"/>
      <w:r w:rsidRPr="0042453F">
        <w:rPr>
          <w:sz w:val="28"/>
          <w:szCs w:val="28"/>
        </w:rPr>
        <w:t xml:space="preserve"> </w:t>
      </w:r>
      <w:proofErr w:type="spellStart"/>
      <w:r w:rsidRPr="0042453F">
        <w:rPr>
          <w:sz w:val="28"/>
          <w:szCs w:val="28"/>
        </w:rPr>
        <w:t>башкаручы</w:t>
      </w:r>
      <w:proofErr w:type="spellEnd"/>
      <w:r w:rsidRPr="0042453F">
        <w:rPr>
          <w:sz w:val="28"/>
          <w:szCs w:val="28"/>
          <w:lang w:val="tt-RU"/>
        </w:rPr>
        <w:t xml:space="preserve">, </w:t>
      </w:r>
    </w:p>
    <w:p w:rsidR="00F96C42" w:rsidRPr="0042453F" w:rsidRDefault="00F96C42" w:rsidP="00F96C42">
      <w:pPr>
        <w:rPr>
          <w:sz w:val="28"/>
          <w:szCs w:val="28"/>
        </w:rPr>
      </w:pPr>
      <w:r w:rsidRPr="0042453F">
        <w:rPr>
          <w:sz w:val="28"/>
          <w:szCs w:val="28"/>
          <w:lang w:val="tt-RU"/>
        </w:rPr>
        <w:t>Башлык урынбасары</w:t>
      </w:r>
      <w:r w:rsidRPr="0042453F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 xml:space="preserve">   </w:t>
      </w:r>
      <w:proofErr w:type="spellStart"/>
      <w:r w:rsidRPr="0042453F">
        <w:rPr>
          <w:sz w:val="28"/>
          <w:szCs w:val="28"/>
        </w:rPr>
        <w:t>Э.Р.Долотказина</w:t>
      </w:r>
      <w:proofErr w:type="spellEnd"/>
    </w:p>
    <w:p w:rsidR="00F96C42" w:rsidRDefault="00F96C42" w:rsidP="00F96C4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D35513" w:rsidRDefault="00D35513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D35513" w:rsidRDefault="00D35513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D35513" w:rsidRDefault="00D35513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F96C42" w:rsidRPr="00BB7403" w:rsidRDefault="00F96C42" w:rsidP="00F96C42">
      <w:pPr>
        <w:ind w:left="6521"/>
        <w:rPr>
          <w:sz w:val="22"/>
          <w:szCs w:val="22"/>
        </w:rPr>
      </w:pPr>
      <w:proofErr w:type="spellStart"/>
      <w:r w:rsidRPr="00BB7403">
        <w:rPr>
          <w:sz w:val="22"/>
          <w:szCs w:val="22"/>
        </w:rPr>
        <w:lastRenderedPageBreak/>
        <w:t>Түбән</w:t>
      </w:r>
      <w:proofErr w:type="spellEnd"/>
      <w:r w:rsidRPr="00BB7403">
        <w:rPr>
          <w:sz w:val="22"/>
          <w:szCs w:val="22"/>
        </w:rPr>
        <w:t xml:space="preserve"> Кама </w:t>
      </w:r>
      <w:proofErr w:type="spellStart"/>
      <w:r w:rsidRPr="00BB7403">
        <w:rPr>
          <w:sz w:val="22"/>
          <w:szCs w:val="22"/>
        </w:rPr>
        <w:t>муниципаль</w:t>
      </w:r>
      <w:proofErr w:type="spellEnd"/>
      <w:r w:rsidRPr="00BB7403">
        <w:rPr>
          <w:sz w:val="22"/>
          <w:szCs w:val="22"/>
        </w:rPr>
        <w:t xml:space="preserve"> </w:t>
      </w:r>
      <w:proofErr w:type="spellStart"/>
      <w:r w:rsidRPr="00BB7403">
        <w:rPr>
          <w:sz w:val="22"/>
          <w:szCs w:val="22"/>
        </w:rPr>
        <w:t>ра</w:t>
      </w:r>
      <w:proofErr w:type="spellEnd"/>
      <w:r w:rsidRPr="00BB7403">
        <w:rPr>
          <w:sz w:val="22"/>
          <w:szCs w:val="22"/>
          <w:lang w:val="tt-RU"/>
        </w:rPr>
        <w:t>й</w:t>
      </w:r>
      <w:r w:rsidRPr="00BB7403">
        <w:rPr>
          <w:sz w:val="22"/>
          <w:szCs w:val="22"/>
        </w:rPr>
        <w:t xml:space="preserve">оны </w:t>
      </w:r>
      <w:proofErr w:type="spellStart"/>
      <w:r w:rsidRPr="00BB7403">
        <w:rPr>
          <w:sz w:val="22"/>
          <w:szCs w:val="22"/>
        </w:rPr>
        <w:t>Советының</w:t>
      </w:r>
      <w:proofErr w:type="spellEnd"/>
    </w:p>
    <w:p w:rsidR="00F96C42" w:rsidRPr="00BB7403" w:rsidRDefault="00F96C42" w:rsidP="00F96C42">
      <w:pPr>
        <w:ind w:left="6521"/>
        <w:rPr>
          <w:sz w:val="22"/>
          <w:szCs w:val="22"/>
        </w:rPr>
      </w:pPr>
      <w:r w:rsidRPr="00BB7403">
        <w:rPr>
          <w:sz w:val="22"/>
          <w:szCs w:val="22"/>
        </w:rPr>
        <w:t xml:space="preserve">2020 </w:t>
      </w:r>
      <w:proofErr w:type="spellStart"/>
      <w:r w:rsidRPr="00BB7403">
        <w:rPr>
          <w:sz w:val="22"/>
          <w:szCs w:val="22"/>
        </w:rPr>
        <w:t>елның</w:t>
      </w:r>
      <w:proofErr w:type="spellEnd"/>
      <w:r w:rsidRPr="00BB7403">
        <w:rPr>
          <w:sz w:val="22"/>
          <w:szCs w:val="22"/>
        </w:rPr>
        <w:t xml:space="preserve"> 23 </w:t>
      </w:r>
      <w:proofErr w:type="spellStart"/>
      <w:r w:rsidRPr="00BB7403">
        <w:rPr>
          <w:sz w:val="22"/>
          <w:szCs w:val="22"/>
        </w:rPr>
        <w:t>мартындагы</w:t>
      </w:r>
      <w:proofErr w:type="spellEnd"/>
    </w:p>
    <w:p w:rsidR="00F96C42" w:rsidRPr="00BB7403" w:rsidRDefault="00F96C42" w:rsidP="00F96C42">
      <w:pPr>
        <w:ind w:left="6521"/>
        <w:rPr>
          <w:sz w:val="22"/>
          <w:szCs w:val="22"/>
        </w:rPr>
      </w:pPr>
      <w:r w:rsidRPr="00BB7403">
        <w:rPr>
          <w:sz w:val="22"/>
          <w:szCs w:val="22"/>
        </w:rPr>
        <w:t xml:space="preserve">26 </w:t>
      </w:r>
      <w:proofErr w:type="spellStart"/>
      <w:r w:rsidRPr="00BB7403">
        <w:rPr>
          <w:sz w:val="22"/>
          <w:szCs w:val="22"/>
        </w:rPr>
        <w:t>номерлы</w:t>
      </w:r>
      <w:proofErr w:type="spellEnd"/>
      <w:r w:rsidRPr="00BB7403">
        <w:rPr>
          <w:sz w:val="22"/>
          <w:szCs w:val="22"/>
        </w:rPr>
        <w:t xml:space="preserve"> </w:t>
      </w:r>
      <w:proofErr w:type="spellStart"/>
      <w:r w:rsidRPr="00BB7403">
        <w:rPr>
          <w:sz w:val="22"/>
          <w:szCs w:val="22"/>
        </w:rPr>
        <w:t>карарына</w:t>
      </w:r>
      <w:proofErr w:type="spellEnd"/>
    </w:p>
    <w:p w:rsidR="00F96C42" w:rsidRPr="00BB7403" w:rsidRDefault="00F96C42" w:rsidP="00F96C42">
      <w:pPr>
        <w:ind w:left="6521"/>
        <w:rPr>
          <w:sz w:val="22"/>
          <w:szCs w:val="22"/>
        </w:rPr>
      </w:pPr>
      <w:r>
        <w:rPr>
          <w:sz w:val="22"/>
          <w:szCs w:val="22"/>
        </w:rPr>
        <w:t xml:space="preserve">1 </w:t>
      </w:r>
      <w:proofErr w:type="spellStart"/>
      <w:r w:rsidRPr="00BB7403">
        <w:rPr>
          <w:sz w:val="22"/>
          <w:szCs w:val="22"/>
        </w:rPr>
        <w:t>кушымта</w:t>
      </w:r>
      <w:proofErr w:type="spellEnd"/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Pr="005C6224" w:rsidRDefault="00CF6649" w:rsidP="005C6224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ХИСАП ФОРМАСЫ</w:t>
      </w:r>
    </w:p>
    <w:p w:rsidR="005C6224" w:rsidRPr="005C6224" w:rsidRDefault="005C6224" w:rsidP="005C6224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</w:p>
    <w:p w:rsidR="00CF6649" w:rsidRDefault="00CF6649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CF6649">
        <w:rPr>
          <w:rFonts w:eastAsia="Calibri"/>
          <w:bCs/>
          <w:lang w:eastAsia="en-US"/>
        </w:rPr>
        <w:t xml:space="preserve">ТҮБӘН КАМА МУНИЦИПАЛЬ РАЙОНЫ ВӘКИЛЕНЕҢ ХУҖАЛЫК ҖӘМГЫЯТЕ </w:t>
      </w:r>
    </w:p>
    <w:p w:rsidR="005C6224" w:rsidRPr="005C6224" w:rsidRDefault="00CF6649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CF6649">
        <w:rPr>
          <w:rFonts w:eastAsia="Calibri"/>
          <w:bCs/>
          <w:lang w:eastAsia="en-US"/>
        </w:rPr>
        <w:t>ИДАРӘСЕ ОРГАННАРЫНДА ЭШЧӘНЛЕГЕ ТУРЫНДА ХИСАП</w:t>
      </w: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br/>
        <w:t>_________________________________________________</w:t>
      </w:r>
      <w:r w:rsidR="00CF6649">
        <w:rPr>
          <w:rFonts w:eastAsia="Calibri"/>
          <w:bCs/>
          <w:lang w:eastAsia="en-US"/>
        </w:rPr>
        <w:t>__________________________</w:t>
      </w:r>
      <w:r w:rsidR="00CF6649">
        <w:rPr>
          <w:rFonts w:eastAsia="Calibri"/>
          <w:bCs/>
          <w:lang w:eastAsia="en-US"/>
        </w:rPr>
        <w:br/>
        <w:t>(</w:t>
      </w:r>
      <w:proofErr w:type="spellStart"/>
      <w:r w:rsidR="00CF6649">
        <w:rPr>
          <w:rFonts w:eastAsia="Calibri"/>
          <w:bCs/>
          <w:lang w:eastAsia="en-US"/>
        </w:rPr>
        <w:t>хуҗалык</w:t>
      </w:r>
      <w:proofErr w:type="spellEnd"/>
      <w:r w:rsidR="00CF6649">
        <w:rPr>
          <w:rFonts w:eastAsia="Calibri"/>
          <w:bCs/>
          <w:lang w:eastAsia="en-US"/>
        </w:rPr>
        <w:t xml:space="preserve"> </w:t>
      </w:r>
      <w:proofErr w:type="spellStart"/>
      <w:r w:rsidR="00CF6649">
        <w:rPr>
          <w:rFonts w:eastAsia="Calibri"/>
          <w:bCs/>
          <w:lang w:eastAsia="en-US"/>
        </w:rPr>
        <w:t>җәмгыяте</w:t>
      </w:r>
      <w:proofErr w:type="spellEnd"/>
      <w:r w:rsidR="00CF6649">
        <w:rPr>
          <w:rFonts w:eastAsia="Calibri"/>
          <w:bCs/>
          <w:lang w:eastAsia="en-US"/>
        </w:rPr>
        <w:t xml:space="preserve"> </w:t>
      </w:r>
      <w:proofErr w:type="spellStart"/>
      <w:r w:rsidR="00CF6649">
        <w:rPr>
          <w:rFonts w:eastAsia="Calibri"/>
          <w:bCs/>
          <w:lang w:eastAsia="en-US"/>
        </w:rPr>
        <w:t>исеме</w:t>
      </w:r>
      <w:proofErr w:type="spellEnd"/>
      <w:r w:rsidR="00CF6649">
        <w:rPr>
          <w:rFonts w:eastAsia="Calibri"/>
          <w:bCs/>
          <w:lang w:eastAsia="en-US"/>
        </w:rPr>
        <w:t>)</w:t>
      </w:r>
      <w:r w:rsidR="00CF6649">
        <w:rPr>
          <w:rFonts w:eastAsia="Calibri"/>
          <w:bCs/>
          <w:lang w:eastAsia="en-US"/>
        </w:rPr>
        <w:br/>
      </w:r>
      <w:r w:rsidR="00CF6649">
        <w:rPr>
          <w:rFonts w:eastAsia="Calibri"/>
          <w:bCs/>
          <w:lang w:eastAsia="en-US"/>
        </w:rPr>
        <w:br/>
      </w:r>
      <w:r w:rsidRPr="005C6224">
        <w:rPr>
          <w:rFonts w:eastAsia="Calibri"/>
          <w:bCs/>
          <w:lang w:eastAsia="en-US"/>
        </w:rPr>
        <w:t xml:space="preserve"> ____________</w:t>
      </w:r>
      <w:r w:rsidR="00CF6649">
        <w:rPr>
          <w:rFonts w:eastAsia="Calibri"/>
          <w:bCs/>
          <w:lang w:val="tt-RU" w:eastAsia="en-US"/>
        </w:rPr>
        <w:t>дан</w:t>
      </w:r>
      <w:r w:rsidR="00CF6649">
        <w:rPr>
          <w:rFonts w:eastAsia="Calibri"/>
          <w:bCs/>
          <w:lang w:eastAsia="en-US"/>
        </w:rPr>
        <w:t xml:space="preserve"> </w:t>
      </w:r>
      <w:r w:rsidRPr="005C6224">
        <w:rPr>
          <w:rFonts w:eastAsia="Calibri"/>
          <w:bCs/>
          <w:lang w:eastAsia="en-US"/>
        </w:rPr>
        <w:t xml:space="preserve"> __________________________________________________</w:t>
      </w:r>
      <w:r w:rsidR="00CF6649">
        <w:rPr>
          <w:rFonts w:eastAsia="Calibri"/>
          <w:bCs/>
          <w:lang w:val="tt-RU" w:eastAsia="en-US"/>
        </w:rPr>
        <w:t>кадәр</w:t>
      </w:r>
      <w:r w:rsidRPr="005C6224">
        <w:rPr>
          <w:rFonts w:eastAsia="Calibri"/>
          <w:bCs/>
          <w:lang w:eastAsia="en-US"/>
        </w:rPr>
        <w:br/>
      </w:r>
    </w:p>
    <w:p w:rsidR="005C6224" w:rsidRPr="005C6224" w:rsidRDefault="00CF6649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br/>
        <w:t xml:space="preserve"> </w:t>
      </w:r>
      <w:proofErr w:type="spellStart"/>
      <w:r>
        <w:rPr>
          <w:rFonts w:eastAsia="Calibri"/>
          <w:bCs/>
          <w:lang w:eastAsia="en-US"/>
        </w:rPr>
        <w:t>Түбән</w:t>
      </w:r>
      <w:proofErr w:type="spellEnd"/>
      <w:r>
        <w:rPr>
          <w:rFonts w:eastAsia="Calibri"/>
          <w:bCs/>
          <w:lang w:eastAsia="en-US"/>
        </w:rPr>
        <w:t xml:space="preserve"> Кама </w:t>
      </w:r>
      <w:proofErr w:type="spellStart"/>
      <w:r>
        <w:rPr>
          <w:rFonts w:eastAsia="Calibri"/>
          <w:bCs/>
          <w:lang w:eastAsia="en-US"/>
        </w:rPr>
        <w:t>муниципаль</w:t>
      </w:r>
      <w:proofErr w:type="spellEnd"/>
      <w:r>
        <w:rPr>
          <w:rFonts w:eastAsia="Calibri"/>
          <w:bCs/>
          <w:lang w:eastAsia="en-US"/>
        </w:rPr>
        <w:t xml:space="preserve"> районы </w:t>
      </w:r>
      <w:proofErr w:type="spellStart"/>
      <w:r>
        <w:rPr>
          <w:rFonts w:eastAsia="Calibri"/>
          <w:bCs/>
          <w:lang w:eastAsia="en-US"/>
        </w:rPr>
        <w:t>вәкиле</w:t>
      </w:r>
      <w:proofErr w:type="spellEnd"/>
      <w:r w:rsidR="005C6224" w:rsidRPr="005C6224">
        <w:rPr>
          <w:rFonts w:eastAsia="Calibri"/>
          <w:bCs/>
          <w:lang w:eastAsia="en-US"/>
        </w:rPr>
        <w:t>:</w:t>
      </w:r>
      <w:r w:rsidR="005C6224" w:rsidRPr="005C6224">
        <w:rPr>
          <w:rFonts w:eastAsia="Calibri"/>
          <w:bCs/>
          <w:lang w:eastAsia="en-US"/>
        </w:rPr>
        <w:br/>
      </w:r>
      <w:r w:rsidR="005C6224" w:rsidRPr="005C6224">
        <w:rPr>
          <w:rFonts w:eastAsia="Calibri"/>
          <w:bCs/>
          <w:lang w:eastAsia="en-US"/>
        </w:rPr>
        <w:br/>
        <w:t>___________________________________________________________________________</w:t>
      </w:r>
      <w:r w:rsidR="005C6224" w:rsidRPr="005C6224">
        <w:rPr>
          <w:rFonts w:eastAsia="Calibri"/>
          <w:bCs/>
          <w:lang w:eastAsia="en-US"/>
        </w:rPr>
        <w:br/>
        <w:t>(фамилия</w:t>
      </w:r>
      <w:r>
        <w:rPr>
          <w:rFonts w:eastAsia="Calibri"/>
          <w:bCs/>
          <w:lang w:val="tt-RU" w:eastAsia="en-US"/>
        </w:rPr>
        <w:t>се</w:t>
      </w:r>
      <w:r>
        <w:rPr>
          <w:rFonts w:eastAsia="Calibri"/>
          <w:bCs/>
          <w:lang w:eastAsia="en-US"/>
        </w:rPr>
        <w:t xml:space="preserve">, </w:t>
      </w:r>
      <w:proofErr w:type="spellStart"/>
      <w:r>
        <w:rPr>
          <w:rFonts w:eastAsia="Calibri"/>
          <w:bCs/>
          <w:lang w:eastAsia="en-US"/>
        </w:rPr>
        <w:t>исеме</w:t>
      </w:r>
      <w:proofErr w:type="spellEnd"/>
      <w:r>
        <w:rPr>
          <w:rFonts w:eastAsia="Calibri"/>
          <w:bCs/>
          <w:lang w:eastAsia="en-US"/>
        </w:rPr>
        <w:t xml:space="preserve">, </w:t>
      </w:r>
      <w:proofErr w:type="spellStart"/>
      <w:r>
        <w:rPr>
          <w:rFonts w:eastAsia="Calibri"/>
          <w:bCs/>
          <w:lang w:eastAsia="en-US"/>
        </w:rPr>
        <w:t>атасының</w:t>
      </w:r>
      <w:proofErr w:type="spellEnd"/>
      <w:r>
        <w:rPr>
          <w:rFonts w:eastAsia="Calibri"/>
          <w:bCs/>
          <w:lang w:eastAsia="en-US"/>
        </w:rPr>
        <w:t xml:space="preserve"> </w:t>
      </w:r>
      <w:proofErr w:type="spellStart"/>
      <w:r>
        <w:rPr>
          <w:rFonts w:eastAsia="Calibri"/>
          <w:bCs/>
          <w:lang w:eastAsia="en-US"/>
        </w:rPr>
        <w:t>исеме</w:t>
      </w:r>
      <w:proofErr w:type="spellEnd"/>
      <w:r w:rsidR="005C6224" w:rsidRPr="005C6224">
        <w:rPr>
          <w:rFonts w:eastAsia="Calibri"/>
          <w:bCs/>
          <w:lang w:eastAsia="en-US"/>
        </w:rPr>
        <w:t>)</w:t>
      </w:r>
      <w:r w:rsidR="005C6224" w:rsidRPr="005C6224">
        <w:rPr>
          <w:rFonts w:eastAsia="Calibri"/>
          <w:bCs/>
          <w:lang w:eastAsia="en-US"/>
        </w:rPr>
        <w:br/>
      </w:r>
      <w:r w:rsidR="005C6224" w:rsidRPr="005C6224">
        <w:rPr>
          <w:rFonts w:eastAsia="Calibri"/>
          <w:bCs/>
          <w:lang w:eastAsia="en-US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2218"/>
        <w:gridCol w:w="924"/>
        <w:gridCol w:w="924"/>
        <w:gridCol w:w="2033"/>
        <w:gridCol w:w="2218"/>
      </w:tblGrid>
      <w:tr w:rsidR="005C6224" w:rsidRPr="004529C5" w:rsidTr="00000FF2">
        <w:trPr>
          <w:trHeight w:val="15"/>
        </w:trPr>
        <w:tc>
          <w:tcPr>
            <w:tcW w:w="1663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24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24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E50E76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I</w:t>
            </w:r>
            <w:r w:rsidR="00E50E76">
              <w:rPr>
                <w:rFonts w:eastAsia="Calibri"/>
                <w:bCs/>
                <w:lang w:val="tt-RU" w:eastAsia="en-US"/>
              </w:rPr>
              <w:t xml:space="preserve"> бүлек</w:t>
            </w:r>
            <w:r w:rsidR="00E50E76">
              <w:rPr>
                <w:rFonts w:eastAsia="Calibri"/>
                <w:bCs/>
                <w:lang w:eastAsia="en-US"/>
              </w:rPr>
              <w:t xml:space="preserve">. </w:t>
            </w:r>
            <w:r w:rsidR="00E50E76">
              <w:rPr>
                <w:rFonts w:eastAsia="Calibri"/>
                <w:bCs/>
                <w:lang w:val="tt-RU" w:eastAsia="en-US"/>
              </w:rPr>
              <w:t>Гомуми мәгълүматлар</w:t>
            </w: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җәмгыяте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турында</w:t>
            </w:r>
            <w:proofErr w:type="spellEnd"/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E50E76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җәмгыят</w:t>
            </w:r>
            <w:r w:rsidRPr="00E50E76">
              <w:rPr>
                <w:rFonts w:eastAsia="Calibri"/>
                <w:bCs/>
                <w:lang w:eastAsia="en-US"/>
              </w:rPr>
              <w:t>енең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 xml:space="preserve"> тулы исеме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tt-RU" w:eastAsia="en-US"/>
              </w:rPr>
              <w:t>Дәүләт теркәве турында таныклык</w:t>
            </w:r>
            <w:r w:rsidR="005C6224" w:rsidRPr="005C6224">
              <w:rPr>
                <w:rFonts w:eastAsia="Calibri"/>
                <w:bCs/>
                <w:lang w:eastAsia="en-US"/>
              </w:rPr>
              <w:t>: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E50E76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>
              <w:rPr>
                <w:rFonts w:eastAsia="Calibri"/>
                <w:bCs/>
                <w:lang w:eastAsia="en-US"/>
              </w:rPr>
              <w:t>Н</w:t>
            </w:r>
            <w:r w:rsidR="005C6224" w:rsidRPr="005C6224">
              <w:rPr>
                <w:rFonts w:eastAsia="Calibri"/>
                <w:bCs/>
                <w:lang w:eastAsia="en-US"/>
              </w:rPr>
              <w:t>омер</w:t>
            </w:r>
            <w:r>
              <w:rPr>
                <w:rFonts w:eastAsia="Calibri"/>
                <w:bCs/>
                <w:lang w:val="tt-RU" w:eastAsia="en-US"/>
              </w:rPr>
              <w:t>ы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tt-RU" w:eastAsia="en-US"/>
              </w:rPr>
              <w:t xml:space="preserve">Бирү </w:t>
            </w:r>
            <w:proofErr w:type="spellStart"/>
            <w:r>
              <w:rPr>
                <w:rFonts w:eastAsia="Calibri"/>
                <w:bCs/>
                <w:lang w:eastAsia="en-US"/>
              </w:rPr>
              <w:t>датасы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Урнашу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урыны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E50E76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>
              <w:rPr>
                <w:rFonts w:eastAsia="Calibri"/>
                <w:bCs/>
                <w:lang w:eastAsia="en-US"/>
              </w:rPr>
              <w:t>Почта</w:t>
            </w:r>
            <w:r w:rsidR="005C6224" w:rsidRPr="005C6224">
              <w:rPr>
                <w:rFonts w:eastAsia="Calibri"/>
                <w:bCs/>
                <w:lang w:eastAsia="en-US"/>
              </w:rPr>
              <w:t xml:space="preserve"> адрес</w:t>
            </w:r>
            <w:r>
              <w:rPr>
                <w:rFonts w:eastAsia="Calibri"/>
                <w:bCs/>
                <w:lang w:val="tt-RU" w:eastAsia="en-US"/>
              </w:rPr>
              <w:t>ы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Тармагы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E50E76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>
              <w:rPr>
                <w:rFonts w:eastAsia="Calibri"/>
                <w:bCs/>
                <w:lang w:val="tt-RU" w:eastAsia="en-US"/>
              </w:rPr>
              <w:t>Эшчәнлекнең төп төре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Устав капиталы </w:t>
            </w:r>
            <w:proofErr w:type="spellStart"/>
            <w:r>
              <w:rPr>
                <w:rFonts w:eastAsia="Calibri"/>
                <w:bCs/>
                <w:lang w:eastAsia="en-US"/>
              </w:rPr>
              <w:t>күләме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E50E76">
              <w:rPr>
                <w:rFonts w:eastAsia="Calibri"/>
                <w:bCs/>
                <w:lang w:eastAsia="en-US"/>
              </w:rPr>
              <w:t>Түбән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Кама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районының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җәмгыяте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устав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капиталында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өлеше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Ф.И.О. директора (генерального директора) хозяйственного общества или сведения об управляющей организации (управляющем)</w:t>
            </w:r>
            <w:r w:rsidR="00E50E76">
              <w:t xml:space="preserve"> 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="00E50E76"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җәмгыяте</w:t>
            </w:r>
            <w:proofErr w:type="spellEnd"/>
            <w:r w:rsidR="00E50E76" w:rsidRPr="00E50E76">
              <w:rPr>
                <w:rFonts w:eastAsia="Calibri"/>
                <w:bCs/>
                <w:lang w:eastAsia="en-US"/>
              </w:rPr>
              <w:t xml:space="preserve"> директоры (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г</w:t>
            </w:r>
            <w:r w:rsidR="00E50E76">
              <w:rPr>
                <w:rFonts w:eastAsia="Calibri"/>
                <w:bCs/>
                <w:lang w:eastAsia="en-US"/>
              </w:rPr>
              <w:t>енераль</w:t>
            </w:r>
            <w:proofErr w:type="spellEnd"/>
            <w:r w:rsidR="00E50E76">
              <w:rPr>
                <w:rFonts w:eastAsia="Calibri"/>
                <w:bCs/>
                <w:lang w:eastAsia="en-US"/>
              </w:rPr>
              <w:t xml:space="preserve"> директоры) </w:t>
            </w:r>
            <w:r w:rsidR="00E50E76" w:rsidRPr="00E50E76">
              <w:rPr>
                <w:rFonts w:eastAsia="Calibri"/>
                <w:bCs/>
                <w:lang w:eastAsia="en-US"/>
              </w:rPr>
              <w:t>Ф.</w:t>
            </w:r>
            <w:r w:rsidR="00E50E76">
              <w:rPr>
                <w:rFonts w:eastAsia="Calibri"/>
                <w:bCs/>
                <w:lang w:val="tt-RU" w:eastAsia="en-US"/>
              </w:rPr>
              <w:t>И.О.</w:t>
            </w:r>
            <w:r w:rsidR="00E50E76">
              <w:rPr>
                <w:rFonts w:eastAsia="Calibri"/>
                <w:bCs/>
                <w:lang w:eastAsia="en-US"/>
              </w:rPr>
              <w:t xml:space="preserve"> </w:t>
            </w:r>
            <w:r w:rsidR="00E50E76" w:rsidRPr="00E50E76">
              <w:rPr>
                <w:rFonts w:eastAsia="Calibri"/>
                <w:bCs/>
                <w:lang w:eastAsia="en-US"/>
              </w:rPr>
              <w:t xml:space="preserve"> яки 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идарәче</w:t>
            </w:r>
            <w:proofErr w:type="spellEnd"/>
            <w:r w:rsidR="00E50E76"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оешма</w:t>
            </w:r>
            <w:proofErr w:type="spellEnd"/>
            <w:r w:rsidR="00E50E76" w:rsidRPr="00E50E76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идарәче</w:t>
            </w:r>
            <w:proofErr w:type="spellEnd"/>
            <w:r w:rsidR="00E50E76" w:rsidRPr="00E50E76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турында</w:t>
            </w:r>
            <w:proofErr w:type="spellEnd"/>
            <w:r w:rsidR="00E50E76"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E50E76" w:rsidRPr="00E50E76">
              <w:rPr>
                <w:rFonts w:eastAsia="Calibri"/>
                <w:bCs/>
                <w:lang w:eastAsia="en-US"/>
              </w:rPr>
              <w:t>мәгълүматлар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Телефон (факс)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Электрон почта адресы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E50E76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берәмлек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вәкилләре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турында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бүлектә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Түбән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Кама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районының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җәмгыяте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идарәсе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органнарында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барлык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вәкилләре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турында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мәгълүматлар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китерелә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>)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val="tt-RU" w:eastAsia="en-US"/>
              </w:rPr>
              <w:t xml:space="preserve">Вәкилнең </w:t>
            </w:r>
            <w:r>
              <w:rPr>
                <w:rFonts w:eastAsia="Calibri"/>
                <w:bCs/>
                <w:lang w:eastAsia="en-US"/>
              </w:rPr>
              <w:t xml:space="preserve">Ф.И.О., </w:t>
            </w:r>
            <w:proofErr w:type="spellStart"/>
            <w:r>
              <w:rPr>
                <w:rFonts w:eastAsia="Calibri"/>
                <w:bCs/>
                <w:lang w:eastAsia="en-US"/>
              </w:rPr>
              <w:t>эш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урыны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һәм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вазыйфасы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E50E76">
              <w:rPr>
                <w:rFonts w:eastAsia="Calibri"/>
                <w:bCs/>
                <w:lang w:eastAsia="en-US"/>
              </w:rPr>
              <w:t>Вәкилнең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вәкаләтләре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вакыты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187DA8" w:rsidRDefault="00E50E76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proofErr w:type="spellStart"/>
            <w:r w:rsidRPr="00E50E76">
              <w:rPr>
                <w:rFonts w:eastAsia="Calibri"/>
                <w:bCs/>
                <w:lang w:eastAsia="en-US"/>
              </w:rPr>
              <w:t>Вәкилне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хезмәткәрләр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өчен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билгеләү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турында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E50E76">
              <w:rPr>
                <w:rFonts w:eastAsia="Calibri"/>
                <w:bCs/>
                <w:lang w:eastAsia="en-US"/>
              </w:rPr>
              <w:t>хокукый</w:t>
            </w:r>
            <w:proofErr w:type="spellEnd"/>
            <w:r w:rsidRPr="00E50E76">
              <w:rPr>
                <w:rFonts w:eastAsia="Calibri"/>
                <w:bCs/>
                <w:lang w:eastAsia="en-US"/>
              </w:rPr>
              <w:t xml:space="preserve"> акт, дата</w:t>
            </w:r>
            <w:r w:rsidR="00187DA8">
              <w:rPr>
                <w:rFonts w:eastAsia="Calibri"/>
                <w:bCs/>
                <w:lang w:val="tt-RU" w:eastAsia="en-US"/>
              </w:rPr>
              <w:t>сы</w:t>
            </w:r>
            <w:r w:rsidRPr="00E50E76">
              <w:rPr>
                <w:rFonts w:eastAsia="Calibri"/>
                <w:bCs/>
                <w:lang w:eastAsia="en-US"/>
              </w:rPr>
              <w:t>, номер</w:t>
            </w:r>
            <w:r w:rsidR="00187DA8">
              <w:rPr>
                <w:rFonts w:eastAsia="Calibri"/>
                <w:bCs/>
                <w:lang w:val="tt-RU" w:eastAsia="en-US"/>
              </w:rPr>
              <w:t>ы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Вәкил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хезмәткәрләр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булмаган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физик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затлар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өчен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белән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төзелгән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шартнамә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>,</w:t>
            </w:r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датасы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номеры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Телефон (факс)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187DA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 xml:space="preserve"> II</w:t>
            </w:r>
            <w:r w:rsidR="00187DA8">
              <w:rPr>
                <w:rFonts w:eastAsia="Calibri"/>
                <w:bCs/>
                <w:lang w:val="tt-RU" w:eastAsia="en-US"/>
              </w:rPr>
              <w:t xml:space="preserve"> бүлек</w:t>
            </w:r>
            <w:r w:rsidRPr="005C6224">
              <w:rPr>
                <w:rFonts w:eastAsia="Calibri"/>
                <w:bCs/>
                <w:lang w:eastAsia="en-US"/>
              </w:rPr>
              <w:t xml:space="preserve">. </w:t>
            </w:r>
            <w:proofErr w:type="spellStart"/>
            <w:r w:rsidR="00187DA8" w:rsidRPr="00187DA8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="00187DA8"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187DA8" w:rsidRPr="00187DA8">
              <w:rPr>
                <w:rFonts w:eastAsia="Calibri"/>
                <w:bCs/>
                <w:lang w:eastAsia="en-US"/>
              </w:rPr>
              <w:t>җәмгыятьләренең</w:t>
            </w:r>
            <w:proofErr w:type="spellEnd"/>
            <w:r w:rsidR="00187DA8"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187DA8" w:rsidRPr="00187DA8">
              <w:rPr>
                <w:rFonts w:eastAsia="Calibri"/>
                <w:bCs/>
                <w:lang w:eastAsia="en-US"/>
              </w:rPr>
              <w:t>финанс-хуҗалык</w:t>
            </w:r>
            <w:proofErr w:type="spellEnd"/>
            <w:r w:rsidR="00187DA8"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187DA8" w:rsidRPr="00187DA8">
              <w:rPr>
                <w:rFonts w:eastAsia="Calibri"/>
                <w:bCs/>
                <w:lang w:eastAsia="en-US"/>
              </w:rPr>
              <w:t>эшчәнлеге</w:t>
            </w:r>
            <w:proofErr w:type="spellEnd"/>
            <w:r w:rsidR="00187DA8"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187DA8" w:rsidRPr="00187DA8">
              <w:rPr>
                <w:rFonts w:eastAsia="Calibri"/>
                <w:bCs/>
                <w:lang w:eastAsia="en-US"/>
              </w:rPr>
              <w:t>күрсәткечләре</w:t>
            </w:r>
            <w:proofErr w:type="spellEnd"/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187DA8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>
              <w:rPr>
                <w:rFonts w:eastAsia="Calibri"/>
                <w:bCs/>
                <w:lang w:val="tt-RU" w:eastAsia="en-US"/>
              </w:rPr>
              <w:t>Күрсәткеч атамасы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Фактта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ирешелгән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күрсәткечнең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кыйммәте</w:t>
            </w:r>
            <w:proofErr w:type="spellEnd"/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хиса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>п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tt-RU" w:eastAsia="en-US"/>
              </w:rPr>
              <w:t>чорына</w:t>
            </w:r>
            <w:r>
              <w:rPr>
                <w:rFonts w:eastAsia="Calibri"/>
                <w:bCs/>
                <w:lang w:eastAsia="en-US"/>
              </w:rPr>
              <w:t xml:space="preserve">, </w:t>
            </w:r>
            <w:proofErr w:type="spellStart"/>
            <w:r>
              <w:rPr>
                <w:rFonts w:eastAsia="Calibri"/>
                <w:bCs/>
                <w:lang w:eastAsia="en-US"/>
              </w:rPr>
              <w:t>мең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сум</w:t>
            </w:r>
            <w:proofErr w:type="spellEnd"/>
            <w:r w:rsidR="005C6224" w:rsidRPr="005C6224">
              <w:rPr>
                <w:rFonts w:eastAsia="Calibri"/>
                <w:bCs/>
                <w:lang w:eastAsia="en-US"/>
              </w:rPr>
              <w:t>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узган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елның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шул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ук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чорын</w:t>
            </w:r>
            <w:r w:rsidRPr="00187DA8">
              <w:rPr>
                <w:rFonts w:eastAsia="Calibri"/>
                <w:bCs/>
                <w:lang w:eastAsia="en-US"/>
              </w:rPr>
              <w:t>а</w:t>
            </w:r>
            <w:proofErr w:type="spellEnd"/>
            <w:r>
              <w:rPr>
                <w:rFonts w:eastAsia="Calibri"/>
                <w:bCs/>
                <w:lang w:eastAsia="en-US"/>
              </w:rPr>
              <w:t>,</w:t>
            </w:r>
            <w:r>
              <w:rPr>
                <w:rFonts w:eastAsia="Calibri"/>
                <w:bCs/>
                <w:lang w:eastAsia="en-US"/>
              </w:rPr>
              <w:br/>
            </w:r>
            <w:r>
              <w:rPr>
                <w:rFonts w:eastAsia="Calibri"/>
                <w:bCs/>
                <w:lang w:val="tt-RU" w:eastAsia="en-US"/>
              </w:rPr>
              <w:t>мең сум</w:t>
            </w:r>
            <w:r w:rsidR="005C6224" w:rsidRPr="005C6224">
              <w:rPr>
                <w:rFonts w:eastAsia="Calibri"/>
                <w:bCs/>
                <w:lang w:eastAsia="en-US"/>
              </w:rPr>
              <w:t>.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187DA8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r>
              <w:rPr>
                <w:rFonts w:eastAsia="Calibri"/>
                <w:bCs/>
                <w:lang w:val="tt-RU" w:eastAsia="en-US"/>
              </w:rPr>
              <w:t>Сатудан кергән акча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lastRenderedPageBreak/>
              <w:t>Табыш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 xml:space="preserve"> </w:t>
            </w:r>
            <w:r>
              <w:rPr>
                <w:rFonts w:eastAsia="Calibri"/>
                <w:bCs/>
                <w:lang w:eastAsia="en-US"/>
              </w:rPr>
              <w:t>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югалтулар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Хисапланган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дивидендлар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капиталда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катнашудан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керемнәр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>)</w:t>
            </w:r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суммасы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Җирле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бюджетка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күчерелергә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тиешле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дивидендлар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капиталда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катнашудан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керемнәр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суммасы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Җирле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бюджетка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күчерелгән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дивидендлар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катнашудан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кергән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керемнәр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суммасы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Җирле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бюджетка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күчерелергә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тиешле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дивидендлар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катнашудан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кергән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керемнәр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буенча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бурычлар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суммасы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187DA8">
              <w:rPr>
                <w:rFonts w:eastAsia="Calibri"/>
                <w:bCs/>
                <w:lang w:eastAsia="en-US"/>
              </w:rPr>
              <w:t>Җирле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бюджетка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дивидендлар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(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катнашудан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керемнәр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)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күчерүне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раслый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торган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документлар</w:t>
            </w:r>
            <w:proofErr w:type="spellEnd"/>
            <w:r w:rsidRPr="00187DA8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реквизитлары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187DA8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187DA8">
              <w:rPr>
                <w:rFonts w:eastAsia="Calibri"/>
                <w:bCs/>
                <w:lang w:eastAsia="en-US"/>
              </w:rPr>
              <w:t xml:space="preserve">Кредит </w:t>
            </w:r>
            <w:proofErr w:type="spellStart"/>
            <w:r w:rsidRPr="00187DA8">
              <w:rPr>
                <w:rFonts w:eastAsia="Calibri"/>
                <w:bCs/>
                <w:lang w:eastAsia="en-US"/>
              </w:rPr>
              <w:t>бурычлары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t xml:space="preserve"> </w:t>
            </w:r>
            <w:r w:rsidRPr="00F623DF">
              <w:rPr>
                <w:rFonts w:eastAsia="Calibri"/>
                <w:bCs/>
                <w:lang w:eastAsia="en-US"/>
              </w:rPr>
              <w:t xml:space="preserve">Дебитор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бурычы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Чиста </w:t>
            </w:r>
            <w:proofErr w:type="spellStart"/>
            <w:r>
              <w:rPr>
                <w:rFonts w:eastAsia="Calibri"/>
                <w:bCs/>
                <w:lang w:eastAsia="en-US"/>
              </w:rPr>
              <w:t>активлар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бәясе</w:t>
            </w:r>
            <w:proofErr w:type="spellEnd"/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F623D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III</w:t>
            </w:r>
            <w:r w:rsidR="00F623DF">
              <w:rPr>
                <w:rFonts w:eastAsia="Calibri"/>
                <w:bCs/>
                <w:lang w:val="tt-RU" w:eastAsia="en-US"/>
              </w:rPr>
              <w:t xml:space="preserve"> бүлек</w:t>
            </w:r>
            <w:r w:rsidRPr="005C6224">
              <w:rPr>
                <w:rFonts w:eastAsia="Calibri"/>
                <w:bCs/>
                <w:lang w:eastAsia="en-US"/>
              </w:rPr>
              <w:t xml:space="preserve">.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җәмгыяте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идарәсе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органнарында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Түбән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Кама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районы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вәкил</w:t>
            </w:r>
            <w:r w:rsidR="00F623DF">
              <w:rPr>
                <w:rFonts w:eastAsia="Calibri"/>
                <w:bCs/>
                <w:lang w:eastAsia="en-US"/>
              </w:rPr>
              <w:t>енең</w:t>
            </w:r>
            <w:proofErr w:type="spellEnd"/>
            <w:r w:rsid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>
              <w:rPr>
                <w:rFonts w:eastAsia="Calibri"/>
                <w:bCs/>
                <w:lang w:eastAsia="en-US"/>
              </w:rPr>
              <w:t>эшчәнлеге</w:t>
            </w:r>
            <w:proofErr w:type="spellEnd"/>
            <w:r w:rsid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>
              <w:rPr>
                <w:rFonts w:eastAsia="Calibri"/>
                <w:bCs/>
                <w:lang w:eastAsia="en-US"/>
              </w:rPr>
              <w:t>турында</w:t>
            </w:r>
            <w:proofErr w:type="spellEnd"/>
            <w:r w:rsid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>
              <w:rPr>
                <w:rFonts w:eastAsia="Calibri"/>
                <w:bCs/>
                <w:lang w:eastAsia="en-US"/>
              </w:rPr>
              <w:t>мәгълүматлар</w:t>
            </w:r>
            <w:proofErr w:type="spellEnd"/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Вәкилнең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җәмгыятенең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гомуми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җыелышларында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катнашуы</w:t>
            </w:r>
            <w:proofErr w:type="spellEnd"/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Үткәрү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датасы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F623DF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tt-RU" w:eastAsia="en-US"/>
              </w:rPr>
            </w:pPr>
            <w:r w:rsidRPr="00F623DF">
              <w:rPr>
                <w:rFonts w:eastAsia="Calibri"/>
                <w:bCs/>
                <w:lang w:eastAsia="en-US"/>
              </w:rPr>
              <w:t xml:space="preserve">Краснодар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шәһәре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берәмлеге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вәкиле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 xml:space="preserve"> Ф.И.О.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Ышаныч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>намә</w:t>
            </w:r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реквизитлары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Вәкаләтле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органнан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алынган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күрсәтмәләр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Көн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тәртибендәге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мәсьәләләр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буенча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тавыш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бирүдә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вәкилнең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позициясе</w:t>
            </w:r>
            <w:proofErr w:type="spellEnd"/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Вәкилнең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д</w:t>
            </w:r>
            <w:r w:rsidRPr="00F623DF">
              <w:rPr>
                <w:rFonts w:eastAsia="Calibri"/>
                <w:bCs/>
                <w:lang w:eastAsia="en-US"/>
              </w:rPr>
              <w:t>иректорлар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советы (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күзәтчелек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советы</w:t>
            </w:r>
            <w:r>
              <w:rPr>
                <w:rFonts w:eastAsia="Calibri"/>
                <w:bCs/>
                <w:lang w:val="tt-RU" w:eastAsia="en-US"/>
              </w:rPr>
              <w:t>)</w:t>
            </w:r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утырышларында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катнашуы</w:t>
            </w:r>
            <w:proofErr w:type="spellEnd"/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Үткәрү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датасы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F623DF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val="tt-RU"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Түбән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Кама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районы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вәкиленең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 xml:space="preserve"> Ф.И.О.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Ышаныч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>намә</w:t>
            </w:r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реквизитлары</w:t>
            </w:r>
            <w:proofErr w:type="spellEnd"/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Вәкаләтле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органнан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алынган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күрсәтмәләр</w:t>
            </w:r>
            <w:proofErr w:type="spellEnd"/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Көн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тәртибендәге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мәсьәләләр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буенча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тавыш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бирүдә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вәкилнең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позициясе</w:t>
            </w:r>
            <w:proofErr w:type="spellEnd"/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IV</w:t>
            </w:r>
            <w:r w:rsidR="00F623DF">
              <w:rPr>
                <w:rFonts w:eastAsia="Calibri"/>
                <w:bCs/>
                <w:lang w:val="tt-RU" w:eastAsia="en-US"/>
              </w:rPr>
              <w:t xml:space="preserve"> бүлек</w:t>
            </w:r>
            <w:r w:rsidR="00F623DF">
              <w:rPr>
                <w:rFonts w:eastAsia="Calibri"/>
                <w:bCs/>
                <w:lang w:eastAsia="en-US"/>
              </w:rPr>
              <w:t xml:space="preserve">.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Банкротлык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билгеләре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булу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турында</w:t>
            </w:r>
            <w:proofErr w:type="spellEnd"/>
            <w:r w:rsidR="00F623DF"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="00F623DF" w:rsidRPr="00F623DF">
              <w:rPr>
                <w:rFonts w:eastAsia="Calibri"/>
                <w:bCs/>
                <w:lang w:eastAsia="en-US"/>
              </w:rPr>
              <w:t>мәгълүмат</w:t>
            </w:r>
            <w:proofErr w:type="spellEnd"/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Банкротлык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билгеләре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булу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623DF" w:rsidRPr="00F623DF" w:rsidRDefault="00F623DF" w:rsidP="00F623DF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Вакытында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түләнмәгән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Cs/>
                <w:lang w:eastAsia="en-US"/>
              </w:rPr>
              <w:t>бурыч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: </w:t>
            </w:r>
          </w:p>
          <w:p w:rsidR="00F623DF" w:rsidRPr="005C6224" w:rsidRDefault="00F623DF" w:rsidP="00F623DF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акчалата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йөкләмәләр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буенча</w:t>
            </w:r>
            <w:proofErr w:type="spellEnd"/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F623DF" w:rsidRDefault="00F623DF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val="tt-RU" w:eastAsia="en-US"/>
              </w:rPr>
            </w:pPr>
            <w:proofErr w:type="spellStart"/>
            <w:r>
              <w:rPr>
                <w:rFonts w:eastAsia="Calibri"/>
                <w:bCs/>
                <w:lang w:eastAsia="en-US"/>
              </w:rPr>
              <w:t>Мәҗбүри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tt-RU" w:eastAsia="en-US"/>
              </w:rPr>
              <w:t>түләүләр буенча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F623DF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proofErr w:type="spellStart"/>
            <w:r w:rsidRPr="00F623DF">
              <w:rPr>
                <w:rFonts w:eastAsia="Calibri"/>
                <w:bCs/>
                <w:lang w:eastAsia="en-US"/>
              </w:rPr>
              <w:t>Хуҗалык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җәмгыятен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финанс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яктан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савыктыру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максатларында</w:t>
            </w:r>
            <w:proofErr w:type="spellEnd"/>
            <w:r>
              <w:rPr>
                <w:rFonts w:eastAsia="Calibri"/>
                <w:bCs/>
                <w:lang w:val="tt-RU" w:eastAsia="en-US"/>
              </w:rPr>
              <w:t>,</w:t>
            </w:r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муниципаль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берәмлек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вәкиле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тарафыннан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кабул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ителгән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чаралар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r>
              <w:rPr>
                <w:rFonts w:eastAsia="Calibri"/>
                <w:bCs/>
                <w:lang w:val="tt-RU" w:eastAsia="en-US"/>
              </w:rPr>
              <w:t>(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банкротлык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билгеләре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булган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очракта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 xml:space="preserve"> </w:t>
            </w:r>
            <w:proofErr w:type="spellStart"/>
            <w:r w:rsidRPr="00F623DF">
              <w:rPr>
                <w:rFonts w:eastAsia="Calibri"/>
                <w:bCs/>
                <w:lang w:eastAsia="en-US"/>
              </w:rPr>
              <w:t>тутырыла</w:t>
            </w:r>
            <w:proofErr w:type="spellEnd"/>
            <w:r w:rsidRPr="00F623DF">
              <w:rPr>
                <w:rFonts w:eastAsia="Calibri"/>
                <w:bCs/>
                <w:lang w:eastAsia="en-US"/>
              </w:rPr>
              <w:t>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</w:tbl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C6224" w:rsidRPr="005C6224" w:rsidRDefault="00F623DF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proofErr w:type="spellStart"/>
      <w:r>
        <w:rPr>
          <w:rFonts w:eastAsia="Calibri"/>
          <w:bCs/>
          <w:lang w:eastAsia="en-US"/>
        </w:rPr>
        <w:t>Искәрмә</w:t>
      </w:r>
      <w:proofErr w:type="spellEnd"/>
      <w:r w:rsidR="005C6224" w:rsidRPr="005C6224">
        <w:rPr>
          <w:rFonts w:eastAsia="Calibri"/>
          <w:bCs/>
          <w:lang w:eastAsia="en-US"/>
        </w:rPr>
        <w:t>:</w:t>
      </w:r>
    </w:p>
    <w:p w:rsidR="005C6224" w:rsidRPr="005C6224" w:rsidRDefault="00F623DF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F623DF">
        <w:t xml:space="preserve"> </w:t>
      </w:r>
      <w:proofErr w:type="spellStart"/>
      <w:r w:rsidRPr="00F623DF">
        <w:rPr>
          <w:rFonts w:eastAsia="Calibri"/>
          <w:bCs/>
          <w:lang w:eastAsia="en-US"/>
        </w:rPr>
        <w:t>Әлеге</w:t>
      </w:r>
      <w:proofErr w:type="spellEnd"/>
      <w:r w:rsidRPr="00F623DF">
        <w:rPr>
          <w:rFonts w:eastAsia="Calibri"/>
          <w:bCs/>
          <w:lang w:eastAsia="en-US"/>
        </w:rPr>
        <w:t xml:space="preserve"> </w:t>
      </w:r>
      <w:proofErr w:type="spellStart"/>
      <w:r w:rsidRPr="00F623DF">
        <w:rPr>
          <w:rFonts w:eastAsia="Calibri"/>
          <w:bCs/>
          <w:lang w:eastAsia="en-US"/>
        </w:rPr>
        <w:t>хисап</w:t>
      </w:r>
      <w:proofErr w:type="spellEnd"/>
      <w:r w:rsidRPr="00F623DF">
        <w:rPr>
          <w:rFonts w:eastAsia="Calibri"/>
          <w:bCs/>
          <w:lang w:eastAsia="en-US"/>
        </w:rPr>
        <w:t xml:space="preserve"> </w:t>
      </w:r>
      <w:proofErr w:type="spellStart"/>
      <w:r w:rsidRPr="00F623DF">
        <w:rPr>
          <w:rFonts w:eastAsia="Calibri"/>
          <w:bCs/>
          <w:lang w:eastAsia="en-US"/>
        </w:rPr>
        <w:t>белән</w:t>
      </w:r>
      <w:proofErr w:type="spellEnd"/>
      <w:r w:rsidRPr="00F623DF">
        <w:rPr>
          <w:rFonts w:eastAsia="Calibri"/>
          <w:bCs/>
          <w:lang w:eastAsia="en-US"/>
        </w:rPr>
        <w:t xml:space="preserve"> </w:t>
      </w:r>
      <w:proofErr w:type="spellStart"/>
      <w:r w:rsidRPr="00F623DF">
        <w:rPr>
          <w:rFonts w:eastAsia="Calibri"/>
          <w:bCs/>
          <w:lang w:eastAsia="en-US"/>
        </w:rPr>
        <w:t>бергә</w:t>
      </w:r>
      <w:proofErr w:type="spellEnd"/>
      <w:r w:rsidRPr="00F623DF">
        <w:rPr>
          <w:rFonts w:eastAsia="Calibri"/>
          <w:bCs/>
          <w:lang w:eastAsia="en-US"/>
        </w:rPr>
        <w:t xml:space="preserve"> </w:t>
      </w:r>
      <w:proofErr w:type="spellStart"/>
      <w:r w:rsidRPr="00F623DF">
        <w:rPr>
          <w:rFonts w:eastAsia="Calibri"/>
          <w:bCs/>
          <w:lang w:eastAsia="en-US"/>
        </w:rPr>
        <w:t>бирелә</w:t>
      </w:r>
      <w:proofErr w:type="spellEnd"/>
      <w:r w:rsidRPr="00F623DF">
        <w:rPr>
          <w:rFonts w:eastAsia="Calibri"/>
          <w:bCs/>
          <w:lang w:eastAsia="en-US"/>
        </w:rPr>
        <w:t>:</w:t>
      </w:r>
    </w:p>
    <w:p w:rsid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F623DF" w:rsidRPr="005C6224" w:rsidRDefault="00F623DF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F623DF" w:rsidRPr="00F623DF" w:rsidRDefault="00F623DF" w:rsidP="00F623DF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F623DF">
        <w:rPr>
          <w:rFonts w:eastAsia="Calibri"/>
          <w:bCs/>
          <w:lang w:eastAsia="en-US"/>
        </w:rPr>
        <w:t xml:space="preserve">1) </w:t>
      </w:r>
      <w:r w:rsidR="00E87181">
        <w:rPr>
          <w:rFonts w:eastAsia="Calibri"/>
          <w:bCs/>
          <w:lang w:val="tt-RU" w:eastAsia="en-US"/>
        </w:rPr>
        <w:t xml:space="preserve">РФ </w:t>
      </w:r>
      <w:proofErr w:type="spellStart"/>
      <w:r w:rsidR="00E87181">
        <w:rPr>
          <w:rFonts w:eastAsia="Calibri"/>
          <w:bCs/>
          <w:lang w:eastAsia="en-US"/>
        </w:rPr>
        <w:t>г</w:t>
      </w:r>
      <w:r w:rsidRPr="00F623DF">
        <w:rPr>
          <w:rFonts w:eastAsia="Calibri"/>
          <w:bCs/>
          <w:lang w:eastAsia="en-US"/>
        </w:rPr>
        <w:t>амәлдәге</w:t>
      </w:r>
      <w:proofErr w:type="spellEnd"/>
      <w:r w:rsidRPr="00F623DF">
        <w:rPr>
          <w:rFonts w:eastAsia="Calibri"/>
          <w:bCs/>
          <w:lang w:eastAsia="en-US"/>
        </w:rPr>
        <w:t xml:space="preserve"> </w:t>
      </w:r>
      <w:proofErr w:type="spellStart"/>
      <w:r w:rsidRPr="00F623DF">
        <w:rPr>
          <w:rFonts w:eastAsia="Calibri"/>
          <w:bCs/>
          <w:lang w:eastAsia="en-US"/>
        </w:rPr>
        <w:t>законнар</w:t>
      </w:r>
      <w:proofErr w:type="spellEnd"/>
      <w:r w:rsidR="00E87181">
        <w:rPr>
          <w:rFonts w:eastAsia="Calibri"/>
          <w:bCs/>
          <w:lang w:val="tt-RU" w:eastAsia="en-US"/>
        </w:rPr>
        <w:t>ы</w:t>
      </w:r>
      <w:r w:rsidR="00E87181">
        <w:rPr>
          <w:rFonts w:eastAsia="Calibri"/>
          <w:bCs/>
          <w:lang w:eastAsia="en-US"/>
        </w:rPr>
        <w:t xml:space="preserve"> </w:t>
      </w:r>
      <w:proofErr w:type="spellStart"/>
      <w:r w:rsidR="00E87181">
        <w:rPr>
          <w:rFonts w:eastAsia="Calibri"/>
          <w:bCs/>
          <w:lang w:eastAsia="en-US"/>
        </w:rPr>
        <w:t>белән</w:t>
      </w:r>
      <w:proofErr w:type="spellEnd"/>
      <w:r w:rsidR="00E87181">
        <w:rPr>
          <w:rFonts w:eastAsia="Calibri"/>
          <w:bCs/>
          <w:lang w:eastAsia="en-US"/>
        </w:rPr>
        <w:t xml:space="preserve"> </w:t>
      </w:r>
      <w:proofErr w:type="spellStart"/>
      <w:r w:rsidR="00E87181">
        <w:rPr>
          <w:rFonts w:eastAsia="Calibri"/>
          <w:bCs/>
          <w:lang w:eastAsia="en-US"/>
        </w:rPr>
        <w:t>билгеләнгән</w:t>
      </w:r>
      <w:proofErr w:type="spellEnd"/>
      <w:r w:rsidR="00E87181">
        <w:rPr>
          <w:rFonts w:eastAsia="Calibri"/>
          <w:bCs/>
          <w:lang w:eastAsia="en-US"/>
        </w:rPr>
        <w:t xml:space="preserve"> </w:t>
      </w:r>
      <w:proofErr w:type="spellStart"/>
      <w:r w:rsidR="00E87181">
        <w:rPr>
          <w:rFonts w:eastAsia="Calibri"/>
          <w:bCs/>
          <w:lang w:eastAsia="en-US"/>
        </w:rPr>
        <w:t>составтагы</w:t>
      </w:r>
      <w:proofErr w:type="spellEnd"/>
      <w:r w:rsidR="00E87181">
        <w:rPr>
          <w:rFonts w:eastAsia="Calibri"/>
          <w:bCs/>
          <w:lang w:eastAsia="en-US"/>
        </w:rPr>
        <w:t xml:space="preserve"> б</w:t>
      </w:r>
      <w:r w:rsidRPr="00F623DF">
        <w:rPr>
          <w:rFonts w:eastAsia="Calibri"/>
          <w:bCs/>
          <w:lang w:eastAsia="en-US"/>
        </w:rPr>
        <w:t xml:space="preserve">ухгалтер </w:t>
      </w:r>
      <w:proofErr w:type="spellStart"/>
      <w:r w:rsidRPr="00F623DF">
        <w:rPr>
          <w:rFonts w:eastAsia="Calibri"/>
          <w:bCs/>
          <w:lang w:eastAsia="en-US"/>
        </w:rPr>
        <w:t>хисабы</w:t>
      </w:r>
      <w:proofErr w:type="spellEnd"/>
      <w:r w:rsidRPr="00F623DF">
        <w:rPr>
          <w:rFonts w:eastAsia="Calibri"/>
          <w:bCs/>
          <w:lang w:eastAsia="en-US"/>
        </w:rPr>
        <w:t>.</w:t>
      </w:r>
    </w:p>
    <w:p w:rsidR="00F623DF" w:rsidRPr="00F623DF" w:rsidRDefault="00E87181" w:rsidP="00F623DF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2) </w:t>
      </w:r>
      <w:proofErr w:type="spellStart"/>
      <w:r>
        <w:rPr>
          <w:rFonts w:eastAsia="Calibri"/>
          <w:bCs/>
          <w:lang w:eastAsia="en-US"/>
        </w:rPr>
        <w:t>Җ</w:t>
      </w:r>
      <w:r w:rsidR="00F623DF" w:rsidRPr="00F623DF">
        <w:rPr>
          <w:rFonts w:eastAsia="Calibri"/>
          <w:bCs/>
          <w:lang w:eastAsia="en-US"/>
        </w:rPr>
        <w:t>ыелма</w:t>
      </w:r>
      <w:proofErr w:type="spellEnd"/>
      <w:r w:rsidR="00F623DF" w:rsidRPr="00F623DF">
        <w:rPr>
          <w:rFonts w:eastAsia="Calibri"/>
          <w:bCs/>
          <w:lang w:eastAsia="en-US"/>
        </w:rPr>
        <w:t xml:space="preserve"> бухгалтер </w:t>
      </w:r>
      <w:proofErr w:type="spellStart"/>
      <w:r w:rsidR="00F623DF" w:rsidRPr="00F623DF">
        <w:rPr>
          <w:rFonts w:eastAsia="Calibri"/>
          <w:bCs/>
          <w:lang w:eastAsia="en-US"/>
        </w:rPr>
        <w:t>хисабы</w:t>
      </w:r>
      <w:proofErr w:type="spellEnd"/>
      <w:r w:rsidR="00F623DF" w:rsidRPr="00F623DF">
        <w:rPr>
          <w:rFonts w:eastAsia="Calibri"/>
          <w:bCs/>
          <w:lang w:eastAsia="en-US"/>
        </w:rPr>
        <w:t xml:space="preserve"> (</w:t>
      </w:r>
      <w:proofErr w:type="spellStart"/>
      <w:r w:rsidR="00F623DF" w:rsidRPr="00F623DF">
        <w:rPr>
          <w:rFonts w:eastAsia="Calibri"/>
          <w:bCs/>
          <w:lang w:eastAsia="en-US"/>
        </w:rPr>
        <w:t>хуҗалык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җәмгыятендә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бүлендек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һәм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бәйле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җәмгыятьләр</w:t>
      </w:r>
      <w:proofErr w:type="spellEnd"/>
      <w:r>
        <w:rPr>
          <w:rFonts w:eastAsia="Calibri"/>
          <w:bCs/>
          <w:lang w:val="tt-RU" w:eastAsia="en-US"/>
        </w:rPr>
        <w:t>е</w:t>
      </w:r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булганда</w:t>
      </w:r>
      <w:proofErr w:type="spellEnd"/>
      <w:r w:rsidR="00F623DF" w:rsidRPr="00F623DF">
        <w:rPr>
          <w:rFonts w:eastAsia="Calibri"/>
          <w:bCs/>
          <w:lang w:eastAsia="en-US"/>
        </w:rPr>
        <w:t>).</w:t>
      </w:r>
    </w:p>
    <w:p w:rsidR="00F623DF" w:rsidRPr="00F623DF" w:rsidRDefault="00E87181" w:rsidP="00F623DF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3) </w:t>
      </w:r>
      <w:proofErr w:type="spellStart"/>
      <w:r>
        <w:rPr>
          <w:rFonts w:eastAsia="Calibri"/>
          <w:bCs/>
          <w:lang w:eastAsia="en-US"/>
        </w:rPr>
        <w:t>Х</w:t>
      </w:r>
      <w:r w:rsidR="00F623DF" w:rsidRPr="00F623DF">
        <w:rPr>
          <w:rFonts w:eastAsia="Calibri"/>
          <w:bCs/>
          <w:lang w:eastAsia="en-US"/>
        </w:rPr>
        <w:t>уҗалы</w:t>
      </w:r>
      <w:r>
        <w:rPr>
          <w:rFonts w:eastAsia="Calibri"/>
          <w:bCs/>
          <w:lang w:eastAsia="en-US"/>
        </w:rPr>
        <w:t>к</w:t>
      </w:r>
      <w:proofErr w:type="spellEnd"/>
      <w:r>
        <w:rPr>
          <w:rFonts w:eastAsia="Calibri"/>
          <w:bCs/>
          <w:lang w:eastAsia="en-US"/>
        </w:rPr>
        <w:t xml:space="preserve"> </w:t>
      </w:r>
      <w:proofErr w:type="spellStart"/>
      <w:r>
        <w:rPr>
          <w:rFonts w:eastAsia="Calibri"/>
          <w:bCs/>
          <w:lang w:eastAsia="en-US"/>
        </w:rPr>
        <w:t>җәмгыяте</w:t>
      </w:r>
      <w:proofErr w:type="spellEnd"/>
      <w:r>
        <w:rPr>
          <w:rFonts w:eastAsia="Calibri"/>
          <w:bCs/>
          <w:lang w:eastAsia="en-US"/>
        </w:rPr>
        <w:t xml:space="preserve"> </w:t>
      </w:r>
      <w:proofErr w:type="spellStart"/>
      <w:r>
        <w:rPr>
          <w:rFonts w:eastAsia="Calibri"/>
          <w:bCs/>
          <w:lang w:eastAsia="en-US"/>
        </w:rPr>
        <w:t>акционерларының</w:t>
      </w:r>
      <w:proofErr w:type="spellEnd"/>
      <w:r>
        <w:rPr>
          <w:rFonts w:eastAsia="Calibri"/>
          <w:bCs/>
          <w:lang w:eastAsia="en-US"/>
        </w:rPr>
        <w:t xml:space="preserve"> (</w:t>
      </w:r>
      <w:proofErr w:type="spellStart"/>
      <w:r w:rsidR="00F623DF" w:rsidRPr="00F623DF">
        <w:rPr>
          <w:rFonts w:eastAsia="Calibri"/>
          <w:bCs/>
          <w:lang w:eastAsia="en-US"/>
        </w:rPr>
        <w:t>катнашучылар</w:t>
      </w:r>
      <w:proofErr w:type="spellEnd"/>
      <w:r w:rsidR="00F623DF" w:rsidRPr="00F623DF">
        <w:rPr>
          <w:rFonts w:eastAsia="Calibri"/>
          <w:bCs/>
          <w:lang w:eastAsia="en-US"/>
        </w:rPr>
        <w:t xml:space="preserve">) </w:t>
      </w:r>
      <w:proofErr w:type="spellStart"/>
      <w:r w:rsidR="00F623DF" w:rsidRPr="00F623DF">
        <w:rPr>
          <w:rFonts w:eastAsia="Calibri"/>
          <w:bCs/>
          <w:lang w:eastAsia="en-US"/>
        </w:rPr>
        <w:t>гомуми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җыелышлары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һәм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директорлар</w:t>
      </w:r>
      <w:proofErr w:type="spellEnd"/>
      <w:r w:rsidR="00F623DF" w:rsidRPr="00F623DF">
        <w:rPr>
          <w:rFonts w:eastAsia="Calibri"/>
          <w:bCs/>
          <w:lang w:eastAsia="en-US"/>
        </w:rPr>
        <w:t xml:space="preserve"> советы (</w:t>
      </w:r>
      <w:proofErr w:type="spellStart"/>
      <w:r w:rsidR="00F623DF" w:rsidRPr="00F623DF">
        <w:rPr>
          <w:rFonts w:eastAsia="Calibri"/>
          <w:bCs/>
          <w:lang w:eastAsia="en-US"/>
        </w:rPr>
        <w:t>күзәтчелек</w:t>
      </w:r>
      <w:proofErr w:type="spellEnd"/>
      <w:r w:rsidR="00F623DF" w:rsidRPr="00F623DF">
        <w:rPr>
          <w:rFonts w:eastAsia="Calibri"/>
          <w:bCs/>
          <w:lang w:eastAsia="en-US"/>
        </w:rPr>
        <w:t xml:space="preserve"> советы) </w:t>
      </w:r>
      <w:proofErr w:type="spellStart"/>
      <w:r w:rsidR="00F623DF" w:rsidRPr="00F623DF">
        <w:rPr>
          <w:rFonts w:eastAsia="Calibri"/>
          <w:bCs/>
          <w:lang w:eastAsia="en-US"/>
        </w:rPr>
        <w:t>утырышлары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беркетмәләре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күчермәләре</w:t>
      </w:r>
      <w:proofErr w:type="spellEnd"/>
      <w:r w:rsidR="00F623DF" w:rsidRPr="00F623DF">
        <w:rPr>
          <w:rFonts w:eastAsia="Calibri"/>
          <w:bCs/>
          <w:lang w:eastAsia="en-US"/>
        </w:rPr>
        <w:t>.</w:t>
      </w:r>
    </w:p>
    <w:p w:rsidR="00F623DF" w:rsidRPr="00F623DF" w:rsidRDefault="00E87181" w:rsidP="00F623DF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>4) Р</w:t>
      </w:r>
      <w:r w:rsidR="00F623DF" w:rsidRPr="00F623DF">
        <w:rPr>
          <w:rFonts w:eastAsia="Calibri"/>
          <w:bCs/>
          <w:lang w:eastAsia="en-US"/>
        </w:rPr>
        <w:t xml:space="preserve">евизия </w:t>
      </w:r>
      <w:proofErr w:type="spellStart"/>
      <w:r w:rsidR="00F623DF" w:rsidRPr="00F623DF">
        <w:rPr>
          <w:rFonts w:eastAsia="Calibri"/>
          <w:bCs/>
          <w:lang w:eastAsia="en-US"/>
        </w:rPr>
        <w:t>комиссиясе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һәм</w:t>
      </w:r>
      <w:proofErr w:type="spellEnd"/>
      <w:r w:rsidR="00F623DF" w:rsidRPr="00F623DF">
        <w:rPr>
          <w:rFonts w:eastAsia="Calibri"/>
          <w:bCs/>
          <w:lang w:eastAsia="en-US"/>
        </w:rPr>
        <w:t xml:space="preserve"> аудитор </w:t>
      </w:r>
      <w:proofErr w:type="spellStart"/>
      <w:r w:rsidR="00F623DF" w:rsidRPr="00F623DF">
        <w:rPr>
          <w:rFonts w:eastAsia="Calibri"/>
          <w:bCs/>
          <w:lang w:eastAsia="en-US"/>
        </w:rPr>
        <w:t>бәяләмәләренең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күчермәләре</w:t>
      </w:r>
      <w:proofErr w:type="spellEnd"/>
      <w:r w:rsidR="00F623DF" w:rsidRPr="00F623DF">
        <w:rPr>
          <w:rFonts w:eastAsia="Calibri"/>
          <w:bCs/>
          <w:lang w:eastAsia="en-US"/>
        </w:rPr>
        <w:t>.</w:t>
      </w:r>
    </w:p>
    <w:p w:rsidR="005C6224" w:rsidRPr="005C6224" w:rsidRDefault="00E87181" w:rsidP="00F623DF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5) </w:t>
      </w:r>
      <w:proofErr w:type="spellStart"/>
      <w:r>
        <w:rPr>
          <w:rFonts w:eastAsia="Calibri"/>
          <w:bCs/>
          <w:lang w:eastAsia="en-US"/>
        </w:rPr>
        <w:t>Җ</w:t>
      </w:r>
      <w:r w:rsidR="00F623DF" w:rsidRPr="00F623DF">
        <w:rPr>
          <w:rFonts w:eastAsia="Calibri"/>
          <w:bCs/>
          <w:lang w:eastAsia="en-US"/>
        </w:rPr>
        <w:t>әмгыятьнең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еллык</w:t>
      </w:r>
      <w:proofErr w:type="spellEnd"/>
      <w:r w:rsidR="00F623DF" w:rsidRPr="00F623DF">
        <w:rPr>
          <w:rFonts w:eastAsia="Calibri"/>
          <w:bCs/>
          <w:lang w:eastAsia="en-US"/>
        </w:rPr>
        <w:t xml:space="preserve"> </w:t>
      </w:r>
      <w:proofErr w:type="spellStart"/>
      <w:r w:rsidR="00F623DF" w:rsidRPr="00F623DF">
        <w:rPr>
          <w:rFonts w:eastAsia="Calibri"/>
          <w:bCs/>
          <w:lang w:eastAsia="en-US"/>
        </w:rPr>
        <w:t>хисабы</w:t>
      </w:r>
      <w:proofErr w:type="spellEnd"/>
      <w:r w:rsidR="00F623DF" w:rsidRPr="00F623DF">
        <w:rPr>
          <w:rFonts w:eastAsia="Calibri"/>
          <w:bCs/>
          <w:lang w:eastAsia="en-US"/>
        </w:rPr>
        <w:t>.</w:t>
      </w:r>
    </w:p>
    <w:p w:rsidR="005C6224" w:rsidRDefault="005C6224" w:rsidP="005C6224"/>
    <w:p w:rsidR="005C6224" w:rsidRPr="00C25C4A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A824F8" w:rsidRPr="00CE046D" w:rsidRDefault="00A824F8" w:rsidP="008F23F9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7"/>
          <w:szCs w:val="27"/>
        </w:rPr>
      </w:pPr>
    </w:p>
    <w:p w:rsidR="00F96C42" w:rsidRPr="006B614E" w:rsidRDefault="00F96C42" w:rsidP="00F96C4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Кама муниципаль районы</w:t>
      </w:r>
      <w:r w:rsidRPr="006B614E">
        <w:rPr>
          <w:sz w:val="28"/>
          <w:szCs w:val="28"/>
        </w:rPr>
        <w:t xml:space="preserve"> </w:t>
      </w:r>
    </w:p>
    <w:p w:rsidR="00F96C42" w:rsidRDefault="00F96C42" w:rsidP="00F96C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Башлыгы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урынбасары</w:t>
      </w:r>
      <w:proofErr w:type="spellEnd"/>
      <w:r w:rsidRPr="006B614E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  </w:t>
      </w:r>
      <w:r w:rsidRPr="006B614E">
        <w:rPr>
          <w:sz w:val="28"/>
          <w:szCs w:val="28"/>
        </w:rPr>
        <w:t xml:space="preserve">  </w:t>
      </w:r>
      <w:proofErr w:type="spellStart"/>
      <w:r w:rsidRPr="006B614E">
        <w:rPr>
          <w:sz w:val="28"/>
          <w:szCs w:val="28"/>
        </w:rPr>
        <w:t>Э.Р.Долотказина</w:t>
      </w:r>
      <w:proofErr w:type="spellEnd"/>
    </w:p>
    <w:p w:rsidR="00C3381F" w:rsidRPr="00CE046D" w:rsidRDefault="00C3381F" w:rsidP="003430C5">
      <w:pPr>
        <w:rPr>
          <w:sz w:val="27"/>
          <w:szCs w:val="27"/>
        </w:rPr>
      </w:pPr>
      <w:bookmarkStart w:id="0" w:name="_GoBack"/>
      <w:bookmarkEnd w:id="0"/>
    </w:p>
    <w:p w:rsidR="00C3381F" w:rsidRDefault="00C3381F" w:rsidP="003430C5">
      <w:pPr>
        <w:rPr>
          <w:sz w:val="27"/>
          <w:szCs w:val="27"/>
        </w:rPr>
      </w:pPr>
    </w:p>
    <w:sectPr w:rsidR="00C3381F" w:rsidSect="005C6224">
      <w:footerReference w:type="default" r:id="rId8"/>
      <w:pgSz w:w="11906" w:h="16838"/>
      <w:pgMar w:top="709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5E2E" w:rsidRDefault="00DE5E2E">
      <w:r>
        <w:separator/>
      </w:r>
    </w:p>
  </w:endnote>
  <w:endnote w:type="continuationSeparator" w:id="0">
    <w:p w:rsidR="00DE5E2E" w:rsidRDefault="00DE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24" w:rsidRDefault="005C622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35513">
      <w:rPr>
        <w:noProof/>
      </w:rPr>
      <w:t>4</w:t>
    </w:r>
    <w:r>
      <w:fldChar w:fldCharType="end"/>
    </w:r>
  </w:p>
  <w:p w:rsidR="005C6224" w:rsidRDefault="005C62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5E2E" w:rsidRDefault="00DE5E2E">
      <w:r>
        <w:separator/>
      </w:r>
    </w:p>
  </w:footnote>
  <w:footnote w:type="continuationSeparator" w:id="0">
    <w:p w:rsidR="00DE5E2E" w:rsidRDefault="00DE5E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4180" o:spid="_x0000_i1026" style="width:6pt;height:3.75pt" coordsize="" o:spt="100" o:bullet="t" adj="0,,0" path="" stroked="f">
        <v:stroke joinstyle="miter"/>
        <v:imagedata r:id="rId1" o:title="image22"/>
        <v:formulas/>
        <v:path o:connecttype="segments"/>
      </v:shape>
    </w:pict>
  </w:numPicBullet>
  <w:abstractNum w:abstractNumId="0" w15:restartNumberingAfterBreak="0">
    <w:nsid w:val="0A6D2A55"/>
    <w:multiLevelType w:val="hybridMultilevel"/>
    <w:tmpl w:val="8C88A606"/>
    <w:lvl w:ilvl="0" w:tplc="A800AC78">
      <w:start w:val="1"/>
      <w:numFmt w:val="bullet"/>
      <w:lvlText w:val="•"/>
      <w:lvlPicBulletId w:val="0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046D6">
      <w:start w:val="1"/>
      <w:numFmt w:val="bullet"/>
      <w:lvlText w:val="o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010DC">
      <w:start w:val="1"/>
      <w:numFmt w:val="bullet"/>
      <w:lvlText w:val="▪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70D02A">
      <w:start w:val="1"/>
      <w:numFmt w:val="bullet"/>
      <w:lvlText w:val="•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800E0">
      <w:start w:val="1"/>
      <w:numFmt w:val="bullet"/>
      <w:lvlText w:val="o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5C9BDA">
      <w:start w:val="1"/>
      <w:numFmt w:val="bullet"/>
      <w:lvlText w:val="▪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202530">
      <w:start w:val="1"/>
      <w:numFmt w:val="bullet"/>
      <w:lvlText w:val="•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848E1A">
      <w:start w:val="1"/>
      <w:numFmt w:val="bullet"/>
      <w:lvlText w:val="o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0E71A">
      <w:start w:val="1"/>
      <w:numFmt w:val="bullet"/>
      <w:lvlText w:val="▪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3C7328"/>
    <w:multiLevelType w:val="hybridMultilevel"/>
    <w:tmpl w:val="632864FC"/>
    <w:lvl w:ilvl="0" w:tplc="F2320FF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4E728F4"/>
    <w:multiLevelType w:val="hybridMultilevel"/>
    <w:tmpl w:val="AE8844CC"/>
    <w:lvl w:ilvl="0" w:tplc="D5942EBC">
      <w:start w:val="1"/>
      <w:numFmt w:val="bullet"/>
      <w:lvlText w:val="-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76CE1DA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668E64E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D84C2A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8A05B12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99E97C4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0E54DE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2411F8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DCEDDE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7B5F46"/>
    <w:multiLevelType w:val="hybridMultilevel"/>
    <w:tmpl w:val="749048D2"/>
    <w:lvl w:ilvl="0" w:tplc="FB4ACDAE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0E20006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20BF54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2A0294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9583164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51EDCAC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4C68E7C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CA09C0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E84CEA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E57B0"/>
    <w:multiLevelType w:val="hybridMultilevel"/>
    <w:tmpl w:val="6D52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C5640"/>
    <w:multiLevelType w:val="hybridMultilevel"/>
    <w:tmpl w:val="6002CA42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975377"/>
    <w:multiLevelType w:val="hybridMultilevel"/>
    <w:tmpl w:val="A8FC76D4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C10F1"/>
    <w:multiLevelType w:val="hybridMultilevel"/>
    <w:tmpl w:val="599ACCB2"/>
    <w:lvl w:ilvl="0" w:tplc="74B26DE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7CA244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708270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7EF322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2635F6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B085B10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83E6C1E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AB2F0E2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6A8B64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B11213"/>
    <w:multiLevelType w:val="hybridMultilevel"/>
    <w:tmpl w:val="1EE6B7B4"/>
    <w:lvl w:ilvl="0" w:tplc="22DA5162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708BABA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D075CC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C04DFE0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9A067DC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7B0E162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AC42A02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39A7928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8C6F858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27C"/>
    <w:rsid w:val="00000FF2"/>
    <w:rsid w:val="000074AC"/>
    <w:rsid w:val="000316E4"/>
    <w:rsid w:val="0003473C"/>
    <w:rsid w:val="00043E74"/>
    <w:rsid w:val="00044E05"/>
    <w:rsid w:val="00062D2B"/>
    <w:rsid w:val="00067713"/>
    <w:rsid w:val="00087A54"/>
    <w:rsid w:val="000959D7"/>
    <w:rsid w:val="000D3633"/>
    <w:rsid w:val="000D59DA"/>
    <w:rsid w:val="00103F5D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779"/>
    <w:rsid w:val="00187B7B"/>
    <w:rsid w:val="00187DA8"/>
    <w:rsid w:val="001B02FB"/>
    <w:rsid w:val="001C3397"/>
    <w:rsid w:val="001C387C"/>
    <w:rsid w:val="001C6234"/>
    <w:rsid w:val="001E1D32"/>
    <w:rsid w:val="002013D1"/>
    <w:rsid w:val="00214A32"/>
    <w:rsid w:val="00240A8B"/>
    <w:rsid w:val="00242938"/>
    <w:rsid w:val="002711C4"/>
    <w:rsid w:val="002906D6"/>
    <w:rsid w:val="002D0FA0"/>
    <w:rsid w:val="002F71F6"/>
    <w:rsid w:val="0034142C"/>
    <w:rsid w:val="003430C5"/>
    <w:rsid w:val="003464A7"/>
    <w:rsid w:val="00347497"/>
    <w:rsid w:val="00360963"/>
    <w:rsid w:val="00376264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73139"/>
    <w:rsid w:val="00474CA0"/>
    <w:rsid w:val="004A34D4"/>
    <w:rsid w:val="004C4B99"/>
    <w:rsid w:val="004C4FE9"/>
    <w:rsid w:val="00511E79"/>
    <w:rsid w:val="00517B63"/>
    <w:rsid w:val="00522843"/>
    <w:rsid w:val="005346A3"/>
    <w:rsid w:val="00534AB4"/>
    <w:rsid w:val="00556F3D"/>
    <w:rsid w:val="0056392B"/>
    <w:rsid w:val="00565A9F"/>
    <w:rsid w:val="0057788E"/>
    <w:rsid w:val="005847BE"/>
    <w:rsid w:val="0059092E"/>
    <w:rsid w:val="00592741"/>
    <w:rsid w:val="005A7D29"/>
    <w:rsid w:val="005C6224"/>
    <w:rsid w:val="005C668D"/>
    <w:rsid w:val="005E1642"/>
    <w:rsid w:val="005E50C0"/>
    <w:rsid w:val="005F7D12"/>
    <w:rsid w:val="0061201C"/>
    <w:rsid w:val="0064494D"/>
    <w:rsid w:val="0065594C"/>
    <w:rsid w:val="00670192"/>
    <w:rsid w:val="00671EDF"/>
    <w:rsid w:val="006A04AA"/>
    <w:rsid w:val="006B375A"/>
    <w:rsid w:val="006C63B2"/>
    <w:rsid w:val="006E652D"/>
    <w:rsid w:val="00706728"/>
    <w:rsid w:val="00726AC8"/>
    <w:rsid w:val="007430CE"/>
    <w:rsid w:val="0075791C"/>
    <w:rsid w:val="00771736"/>
    <w:rsid w:val="007878EB"/>
    <w:rsid w:val="007B047D"/>
    <w:rsid w:val="007C2AB8"/>
    <w:rsid w:val="007C5CE8"/>
    <w:rsid w:val="007D5953"/>
    <w:rsid w:val="007E3811"/>
    <w:rsid w:val="007E382B"/>
    <w:rsid w:val="007E7FD9"/>
    <w:rsid w:val="007F3CD2"/>
    <w:rsid w:val="00800EE8"/>
    <w:rsid w:val="00815975"/>
    <w:rsid w:val="00823566"/>
    <w:rsid w:val="00833A86"/>
    <w:rsid w:val="00850764"/>
    <w:rsid w:val="00850A2C"/>
    <w:rsid w:val="00854E48"/>
    <w:rsid w:val="00862D80"/>
    <w:rsid w:val="00870556"/>
    <w:rsid w:val="00882F9E"/>
    <w:rsid w:val="0089145E"/>
    <w:rsid w:val="008978E8"/>
    <w:rsid w:val="008B0769"/>
    <w:rsid w:val="008B6EE9"/>
    <w:rsid w:val="008C55A1"/>
    <w:rsid w:val="008E626E"/>
    <w:rsid w:val="008F23F9"/>
    <w:rsid w:val="00912C3A"/>
    <w:rsid w:val="00943B33"/>
    <w:rsid w:val="0096146E"/>
    <w:rsid w:val="00965E24"/>
    <w:rsid w:val="00990FDF"/>
    <w:rsid w:val="0099364D"/>
    <w:rsid w:val="00996301"/>
    <w:rsid w:val="009B3D66"/>
    <w:rsid w:val="009B4225"/>
    <w:rsid w:val="009B5730"/>
    <w:rsid w:val="009C11B2"/>
    <w:rsid w:val="009D161C"/>
    <w:rsid w:val="009D5F7C"/>
    <w:rsid w:val="009D6DDE"/>
    <w:rsid w:val="009D7940"/>
    <w:rsid w:val="009F5749"/>
    <w:rsid w:val="009F67A2"/>
    <w:rsid w:val="00A04452"/>
    <w:rsid w:val="00A0570D"/>
    <w:rsid w:val="00A064C3"/>
    <w:rsid w:val="00A1074D"/>
    <w:rsid w:val="00A15DB8"/>
    <w:rsid w:val="00A24C44"/>
    <w:rsid w:val="00A31504"/>
    <w:rsid w:val="00A32126"/>
    <w:rsid w:val="00A824F8"/>
    <w:rsid w:val="00A83FE0"/>
    <w:rsid w:val="00AB1E16"/>
    <w:rsid w:val="00B046A5"/>
    <w:rsid w:val="00B063C1"/>
    <w:rsid w:val="00B14D5B"/>
    <w:rsid w:val="00B265DB"/>
    <w:rsid w:val="00B5510F"/>
    <w:rsid w:val="00B61E56"/>
    <w:rsid w:val="00B80AFD"/>
    <w:rsid w:val="00B81E64"/>
    <w:rsid w:val="00BC771C"/>
    <w:rsid w:val="00C25C4A"/>
    <w:rsid w:val="00C3381F"/>
    <w:rsid w:val="00C47C6E"/>
    <w:rsid w:val="00C47E07"/>
    <w:rsid w:val="00C50272"/>
    <w:rsid w:val="00C55E05"/>
    <w:rsid w:val="00C96BDE"/>
    <w:rsid w:val="00CA3C59"/>
    <w:rsid w:val="00CA40EE"/>
    <w:rsid w:val="00CB0E97"/>
    <w:rsid w:val="00CB4AD2"/>
    <w:rsid w:val="00CC1C2B"/>
    <w:rsid w:val="00CC32B8"/>
    <w:rsid w:val="00CD74DC"/>
    <w:rsid w:val="00CE046D"/>
    <w:rsid w:val="00CE11A0"/>
    <w:rsid w:val="00CE61C8"/>
    <w:rsid w:val="00CF2F37"/>
    <w:rsid w:val="00CF46B8"/>
    <w:rsid w:val="00CF6649"/>
    <w:rsid w:val="00D0485C"/>
    <w:rsid w:val="00D3390E"/>
    <w:rsid w:val="00D35513"/>
    <w:rsid w:val="00D826A3"/>
    <w:rsid w:val="00D91980"/>
    <w:rsid w:val="00DE5E2E"/>
    <w:rsid w:val="00E012F8"/>
    <w:rsid w:val="00E10832"/>
    <w:rsid w:val="00E11A38"/>
    <w:rsid w:val="00E37F42"/>
    <w:rsid w:val="00E47EB4"/>
    <w:rsid w:val="00E50E76"/>
    <w:rsid w:val="00E615D9"/>
    <w:rsid w:val="00E624A1"/>
    <w:rsid w:val="00E8698B"/>
    <w:rsid w:val="00E87181"/>
    <w:rsid w:val="00EA1CE9"/>
    <w:rsid w:val="00EC585B"/>
    <w:rsid w:val="00EC5E7F"/>
    <w:rsid w:val="00EC7E5D"/>
    <w:rsid w:val="00ED7A06"/>
    <w:rsid w:val="00EF2B25"/>
    <w:rsid w:val="00F018D6"/>
    <w:rsid w:val="00F13DEE"/>
    <w:rsid w:val="00F2572B"/>
    <w:rsid w:val="00F25B94"/>
    <w:rsid w:val="00F33734"/>
    <w:rsid w:val="00F40AC4"/>
    <w:rsid w:val="00F623DF"/>
    <w:rsid w:val="00F6283B"/>
    <w:rsid w:val="00F82C39"/>
    <w:rsid w:val="00F96C42"/>
    <w:rsid w:val="00FA2291"/>
    <w:rsid w:val="00FA4D15"/>
    <w:rsid w:val="00FA66FB"/>
    <w:rsid w:val="00FC28B3"/>
    <w:rsid w:val="00F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3825F85"/>
  <w15:chartTrackingRefBased/>
  <w15:docId w15:val="{3C5A1E53-FCC0-4BCE-B43F-6B5E584D6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8705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70556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5C62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2DA1B-E118-489C-B453-7CE7472B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1188</Words>
  <Characters>9182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3</cp:revision>
  <cp:lastPrinted>2020-03-18T12:49:00Z</cp:lastPrinted>
  <dcterms:created xsi:type="dcterms:W3CDTF">2020-03-27T08:26:00Z</dcterms:created>
  <dcterms:modified xsi:type="dcterms:W3CDTF">2020-03-27T08:28:00Z</dcterms:modified>
</cp:coreProperties>
</file>